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黑体" w:hAnsi="黑体" w:eastAsia="黑体"/>
          <w:bCs/>
          <w:color w:val="000000"/>
          <w:sz w:val="52"/>
          <w:szCs w:val="52"/>
          <w:lang w:val="en-US" w:eastAsia="zh-CN"/>
        </w:rPr>
      </w:pPr>
      <w:r>
        <w:rPr>
          <w:rFonts w:hint="eastAsia" w:ascii="黑体" w:eastAsia="黑体" w:cs="ArialUnicodeMS"/>
          <w:kern w:val="0"/>
          <w:sz w:val="52"/>
          <w:szCs w:val="52"/>
          <w:lang w:eastAsia="zh-CN"/>
        </w:rPr>
        <w:t>柳州市产品质量安全检验所</w:t>
      </w:r>
    </w:p>
    <w:p>
      <w:pPr>
        <w:jc w:val="center"/>
        <w:rPr>
          <w:rFonts w:hint="eastAsia" w:ascii="黑体" w:eastAsia="黑体" w:cs="ArialUnicodeMS"/>
          <w:kern w:val="0"/>
          <w:sz w:val="52"/>
          <w:szCs w:val="52"/>
        </w:rPr>
      </w:pPr>
      <w:r>
        <w:rPr>
          <w:rFonts w:hint="eastAsia" w:ascii="黑体" w:eastAsia="黑体"/>
          <w:kern w:val="0"/>
          <w:sz w:val="52"/>
          <w:szCs w:val="52"/>
          <w:lang w:val="en-US" w:eastAsia="zh-CN"/>
        </w:rPr>
        <w:t>2019</w:t>
      </w:r>
      <w:r>
        <w:rPr>
          <w:rFonts w:hint="eastAsia" w:ascii="黑体" w:eastAsia="黑体" w:cs="ArialUnicodeMS"/>
          <w:kern w:val="0"/>
          <w:sz w:val="52"/>
          <w:szCs w:val="52"/>
        </w:rPr>
        <w:t>年</w:t>
      </w:r>
      <w:r>
        <w:rPr>
          <w:rFonts w:hint="eastAsia" w:ascii="黑体" w:eastAsia="黑体" w:cs="ArialUnicodeMS"/>
          <w:kern w:val="0"/>
          <w:sz w:val="52"/>
          <w:szCs w:val="52"/>
          <w:lang w:eastAsia="zh-CN"/>
        </w:rPr>
        <w:t>度</w:t>
      </w:r>
      <w:r>
        <w:rPr>
          <w:rFonts w:hint="eastAsia" w:ascii="黑体" w:eastAsia="黑体" w:cs="ArialUnicodeMS"/>
          <w:kern w:val="0"/>
          <w:sz w:val="52"/>
          <w:szCs w:val="52"/>
        </w:rPr>
        <w:t>部门决算</w:t>
      </w: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lang w:eastAsia="zh-CN"/>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ind w:firstLine="645"/>
        <w:rPr>
          <w:rFonts w:hint="eastAsia" w:ascii="仿宋_GB2312" w:eastAsia="仿宋_GB2312"/>
          <w:b/>
          <w:sz w:val="32"/>
          <w:szCs w:val="32"/>
        </w:rPr>
      </w:pPr>
    </w:p>
    <w:p>
      <w:pPr>
        <w:ind w:firstLine="645"/>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rPr>
        <w:t>概况</w:t>
      </w:r>
    </w:p>
    <w:p>
      <w:pPr>
        <w:ind w:firstLine="645"/>
        <w:rPr>
          <w:rFonts w:hint="eastAsia"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rPr>
      </w:pPr>
      <w:r>
        <w:rPr>
          <w:rFonts w:hint="eastAsia" w:ascii="仿宋_GB2312" w:eastAsia="仿宋_GB2312"/>
          <w:sz w:val="32"/>
          <w:szCs w:val="32"/>
        </w:rPr>
        <w:t>二、部门决算单位构成</w:t>
      </w:r>
    </w:p>
    <w:p>
      <w:pPr>
        <w:ind w:firstLine="645"/>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收入</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四、</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财政拨款收入支出决算情况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五、</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eastAsia="zh-CN"/>
        </w:rPr>
        <w:t>六、</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一般公共预算财政拨款基本支出决算情况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七、</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eastAsia="zh-CN"/>
        </w:rPr>
        <w:t>一般公共预算财政拨款“三公”经费支出决算情况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kern w:val="0"/>
          <w:sz w:val="32"/>
          <w:szCs w:val="32"/>
          <w:lang w:eastAsia="zh-CN"/>
        </w:rPr>
        <w:t>八、</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九、</w:t>
      </w:r>
      <w:r>
        <w:rPr>
          <w:rFonts w:hint="eastAsia" w:eastAsia="仿宋_GB2312"/>
          <w:kern w:val="0"/>
          <w:sz w:val="32"/>
          <w:szCs w:val="32"/>
          <w:lang w:eastAsia="zh-CN"/>
        </w:rPr>
        <w:t>201</w:t>
      </w:r>
      <w:r>
        <w:rPr>
          <w:rFonts w:hint="eastAsia" w:eastAsia="仿宋_GB2312"/>
          <w:kern w:val="0"/>
          <w:sz w:val="32"/>
          <w:szCs w:val="32"/>
          <w:lang w:val="en-US" w:eastAsia="zh-CN"/>
        </w:rPr>
        <w:t>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bCs/>
          <w:kern w:val="0"/>
          <w:sz w:val="32"/>
          <w:szCs w:val="32"/>
          <w:lang w:eastAsia="zh-CN"/>
        </w:rPr>
        <w:t>十、</w:t>
      </w:r>
      <w:r>
        <w:rPr>
          <w:rFonts w:hint="eastAsia" w:ascii="仿宋_GB2312" w:eastAsia="仿宋_GB2312" w:cs="仿宋_GB2312"/>
          <w:bCs/>
          <w:kern w:val="0"/>
          <w:sz w:val="32"/>
          <w:szCs w:val="32"/>
        </w:rPr>
        <w:t>其他重要事项的情况说明</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ind w:firstLine="646"/>
        <w:jc w:val="center"/>
        <w:rPr>
          <w:rFonts w:ascii="仿宋_GB2312" w:eastAsia="仿宋_GB2312"/>
          <w:b/>
          <w:sz w:val="32"/>
          <w:szCs w:val="32"/>
        </w:rPr>
      </w:pPr>
      <w:r>
        <w:rPr>
          <w:rFonts w:hint="eastAsia" w:ascii="仿宋_GB2312" w:eastAsia="仿宋_GB2312" w:cs="仿宋_GB2312"/>
          <w:b w:val="0"/>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rPr>
        <w:t>概况</w:t>
      </w:r>
    </w:p>
    <w:p>
      <w:pPr>
        <w:ind w:firstLine="646"/>
        <w:rPr>
          <w:rFonts w:hint="eastAsia"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sz w:val="32"/>
          <w:szCs w:val="22"/>
          <w:lang w:eastAsia="zh-CN"/>
        </w:rPr>
        <w:t>根据柳编【</w:t>
      </w:r>
      <w:r>
        <w:rPr>
          <w:rFonts w:hint="eastAsia" w:ascii="仿宋_GB2312" w:hAnsi="仿宋_GB2312" w:eastAsia="仿宋_GB2312"/>
          <w:sz w:val="32"/>
          <w:szCs w:val="22"/>
          <w:lang w:val="en-US" w:eastAsia="zh-CN"/>
        </w:rPr>
        <w:t>2017</w:t>
      </w:r>
      <w:r>
        <w:rPr>
          <w:rFonts w:hint="eastAsia" w:ascii="仿宋_GB2312" w:hAnsi="仿宋_GB2312" w:eastAsia="仿宋_GB2312"/>
          <w:sz w:val="32"/>
          <w:szCs w:val="22"/>
          <w:lang w:eastAsia="zh-CN"/>
        </w:rPr>
        <w:t>】</w:t>
      </w:r>
      <w:r>
        <w:rPr>
          <w:rFonts w:hint="eastAsia" w:ascii="仿宋_GB2312" w:hAnsi="仿宋_GB2312" w:eastAsia="仿宋_GB2312"/>
          <w:sz w:val="32"/>
          <w:szCs w:val="22"/>
          <w:lang w:val="en-US" w:eastAsia="zh-CN"/>
        </w:rPr>
        <w:t>127号文相关精神，</w:t>
      </w:r>
      <w:r>
        <w:rPr>
          <w:rFonts w:hint="eastAsia" w:ascii="仿宋_GB2312" w:hAnsi="仿宋_GB2312" w:eastAsia="仿宋_GB2312"/>
          <w:sz w:val="32"/>
          <w:szCs w:val="22"/>
          <w:lang w:eastAsia="zh-CN"/>
        </w:rPr>
        <w:t>我单位履行产品（农产品、动物性食品、畜牧投入品、粮油产品、食品及食品相关产品、工业产品和原材料等产品）质量安全检验检测等技术保障职能，</w:t>
      </w:r>
      <w:r>
        <w:rPr>
          <w:rFonts w:hint="eastAsia" w:ascii="仿宋_GB2312" w:eastAsia="仿宋_GB2312"/>
          <w:sz w:val="32"/>
          <w:szCs w:val="32"/>
        </w:rPr>
        <w:t>主要承担监督检验、公正检验、仲裁与鉴定、安全风险评估、安全事故技术分析研究与应对、检验检测技术方法标准研究、委托检验检测业务、质量技术咨询培训服务和开展认证认可业务及其技术服务等工作。</w:t>
      </w:r>
    </w:p>
    <w:p>
      <w:pPr>
        <w:numPr>
          <w:ilvl w:val="0"/>
          <w:numId w:val="1"/>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机构情况，包括当年变动情况及原因。</w:t>
      </w:r>
    </w:p>
    <w:p>
      <w:pPr>
        <w:numPr>
          <w:ilvl w:val="0"/>
          <w:numId w:val="0"/>
        </w:numPr>
        <w:snapToGrid w:val="0"/>
        <w:spacing w:line="520" w:lineRule="exac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华文仿宋" w:eastAsia="仿宋_GB2312"/>
          <w:color w:val="000000"/>
          <w:sz w:val="32"/>
          <w:szCs w:val="32"/>
          <w:lang w:eastAsia="zh-CN"/>
        </w:rPr>
        <w:t>本部门共有直属单位</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lang w:eastAsia="zh-CN"/>
        </w:rPr>
        <w:t>个，</w:t>
      </w:r>
      <w:r>
        <w:rPr>
          <w:rFonts w:hint="eastAsia" w:ascii="仿宋_GB2312" w:hAnsi="仿宋_GB2312" w:eastAsia="仿宋_GB2312" w:cs="Times New Roman"/>
          <w:kern w:val="0"/>
          <w:sz w:val="32"/>
          <w:szCs w:val="22"/>
          <w:lang w:val="en-US" w:eastAsia="zh-CN" w:bidi="ar-SA"/>
        </w:rPr>
        <w:t>为全额拨款事业单位。无增减变动。</w:t>
      </w:r>
    </w:p>
    <w:p>
      <w:pPr>
        <w:numPr>
          <w:ilvl w:val="0"/>
          <w:numId w:val="1"/>
        </w:numPr>
        <w:snapToGrid w:val="0"/>
        <w:spacing w:line="520" w:lineRule="exact"/>
        <w:ind w:left="0" w:leftChars="0" w:firstLine="640" w:firstLineChars="200"/>
        <w:rPr>
          <w:rFonts w:hint="eastAsia" w:ascii="仿宋_GB2312" w:hAnsi="仿宋" w:eastAsia="仿宋_GB2312"/>
          <w:sz w:val="32"/>
          <w:szCs w:val="32"/>
        </w:rPr>
      </w:pPr>
      <w:r>
        <w:rPr>
          <w:rFonts w:hint="eastAsia" w:ascii="仿宋_GB2312" w:hAnsi="仿宋" w:eastAsia="仿宋_GB2312"/>
          <w:sz w:val="32"/>
          <w:szCs w:val="32"/>
        </w:rPr>
        <w:t>人员情况，包括当年变动情况及原因。</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rPr>
      </w:pPr>
      <w:r>
        <w:rPr>
          <w:rFonts w:hint="eastAsia" w:ascii="仿宋_GB2312" w:hAnsi="仿宋_GB2312" w:eastAsia="仿宋_GB2312" w:cs="Times New Roman"/>
          <w:kern w:val="0"/>
          <w:sz w:val="32"/>
          <w:szCs w:val="22"/>
          <w:lang w:val="en-US" w:eastAsia="zh-CN" w:bidi="ar-SA"/>
        </w:rPr>
        <w:t>单位2019年</w:t>
      </w:r>
      <w:r>
        <w:rPr>
          <w:rFonts w:hint="eastAsia" w:ascii="仿宋_GB2312" w:hAnsi="华文仿宋" w:eastAsia="仿宋_GB2312"/>
          <w:color w:val="000000"/>
          <w:sz w:val="32"/>
          <w:szCs w:val="32"/>
        </w:rPr>
        <w:t>人员事业编制</w:t>
      </w:r>
      <w:r>
        <w:rPr>
          <w:rFonts w:hint="eastAsia" w:ascii="仿宋_GB2312" w:hAnsi="华文仿宋" w:eastAsia="仿宋_GB2312"/>
          <w:color w:val="000000"/>
          <w:sz w:val="32"/>
          <w:szCs w:val="32"/>
          <w:lang w:val="en-US" w:eastAsia="zh-CN"/>
        </w:rPr>
        <w:t>92</w:t>
      </w:r>
      <w:r>
        <w:rPr>
          <w:rFonts w:hint="eastAsia" w:ascii="仿宋_GB2312" w:hAnsi="华文仿宋" w:eastAsia="仿宋_GB2312"/>
          <w:color w:val="000000"/>
          <w:sz w:val="32"/>
          <w:szCs w:val="32"/>
        </w:rPr>
        <w:t>人。</w:t>
      </w:r>
      <w:r>
        <w:rPr>
          <w:rFonts w:hint="eastAsia" w:ascii="仿宋_GB2312" w:hAnsi="华文仿宋" w:eastAsia="仿宋_GB2312"/>
          <w:color w:val="000000"/>
          <w:sz w:val="32"/>
          <w:szCs w:val="32"/>
          <w:lang w:eastAsia="zh-CN"/>
        </w:rPr>
        <w:t>截至</w:t>
      </w:r>
      <w:r>
        <w:rPr>
          <w:rFonts w:hint="eastAsia" w:ascii="仿宋_GB2312" w:hAnsi="华文仿宋" w:eastAsia="仿宋_GB2312"/>
          <w:color w:val="000000"/>
          <w:sz w:val="32"/>
          <w:szCs w:val="32"/>
          <w:lang w:val="en-US" w:eastAsia="zh-CN"/>
        </w:rPr>
        <w:t>2019年12月31日，</w:t>
      </w:r>
      <w:r>
        <w:rPr>
          <w:rFonts w:hint="eastAsia" w:ascii="仿宋_GB2312" w:hAnsi="华文仿宋" w:eastAsia="仿宋_GB2312"/>
          <w:color w:val="000000"/>
          <w:sz w:val="32"/>
          <w:szCs w:val="32"/>
        </w:rPr>
        <w:t>编内在职</w:t>
      </w:r>
      <w:r>
        <w:rPr>
          <w:rFonts w:hint="eastAsia" w:ascii="仿宋_GB2312" w:hAnsi="华文仿宋" w:eastAsia="仿宋_GB2312"/>
          <w:color w:val="000000"/>
          <w:sz w:val="32"/>
          <w:szCs w:val="32"/>
          <w:lang w:val="en-US" w:eastAsia="zh-CN"/>
        </w:rPr>
        <w:t>87</w:t>
      </w:r>
      <w:r>
        <w:rPr>
          <w:rFonts w:hint="eastAsia" w:ascii="仿宋_GB2312" w:hAnsi="华文仿宋" w:eastAsia="仿宋_GB2312"/>
          <w:color w:val="000000"/>
          <w:sz w:val="32"/>
          <w:szCs w:val="32"/>
        </w:rPr>
        <w:t>人</w:t>
      </w:r>
      <w:r>
        <w:rPr>
          <w:rFonts w:hint="eastAsia" w:ascii="仿宋_GB2312" w:hAnsi="华文仿宋" w:eastAsia="仿宋_GB2312"/>
          <w:color w:val="000000"/>
          <w:sz w:val="32"/>
          <w:szCs w:val="32"/>
          <w:lang w:val="en-US" w:eastAsia="zh-CN"/>
        </w:rPr>
        <w:t>,与上年持平</w:t>
      </w:r>
      <w:r>
        <w:rPr>
          <w:rFonts w:hint="eastAsia" w:ascii="仿宋_GB2312" w:hAnsi="华文仿宋" w:eastAsia="仿宋_GB2312"/>
          <w:color w:val="000000"/>
          <w:sz w:val="32"/>
          <w:szCs w:val="32"/>
        </w:rPr>
        <w:t>。</w:t>
      </w:r>
    </w:p>
    <w:p>
      <w:pPr>
        <w:ind w:firstLine="646"/>
        <w:rPr>
          <w:rFonts w:hint="eastAsia" w:ascii="仿宋_GB2312" w:eastAsia="仿宋_GB2312"/>
          <w:sz w:val="32"/>
          <w:szCs w:val="32"/>
        </w:rPr>
      </w:pPr>
      <w:r>
        <w:rPr>
          <w:rFonts w:hint="eastAsia" w:ascii="仿宋_GB2312" w:eastAsia="仿宋_GB2312"/>
          <w:sz w:val="32"/>
          <w:szCs w:val="32"/>
        </w:rPr>
        <w:t>二、部门决算单位构成</w:t>
      </w:r>
    </w:p>
    <w:tbl>
      <w:tblPr>
        <w:tblStyle w:val="4"/>
        <w:tblW w:w="8528" w:type="dxa"/>
        <w:tblInd w:w="2" w:type="dxa"/>
        <w:tblLayout w:type="fixed"/>
        <w:tblCellMar>
          <w:top w:w="0" w:type="dxa"/>
          <w:left w:w="0" w:type="dxa"/>
          <w:bottom w:w="0" w:type="dxa"/>
          <w:right w:w="0" w:type="dxa"/>
        </w:tblCellMar>
      </w:tblPr>
      <w:tblGrid>
        <w:gridCol w:w="2928"/>
        <w:gridCol w:w="1034"/>
        <w:gridCol w:w="1106"/>
        <w:gridCol w:w="3460"/>
      </w:tblGrid>
      <w:tr>
        <w:tblPrEx>
          <w:tblCellMar>
            <w:top w:w="0" w:type="dxa"/>
            <w:left w:w="0" w:type="dxa"/>
            <w:bottom w:w="0" w:type="dxa"/>
            <w:right w:w="0" w:type="dxa"/>
          </w:tblCellMar>
        </w:tblPrEx>
        <w:trPr>
          <w:trHeight w:val="70" w:hRule="atLeast"/>
        </w:trPr>
        <w:tc>
          <w:tcPr>
            <w:tcW w:w="292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项目</w:t>
            </w:r>
          </w:p>
        </w:tc>
        <w:tc>
          <w:tcPr>
            <w:tcW w:w="10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数量</w:t>
            </w:r>
          </w:p>
        </w:tc>
        <w:tc>
          <w:tcPr>
            <w:tcW w:w="11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比上年增减</w:t>
            </w:r>
          </w:p>
        </w:tc>
        <w:tc>
          <w:tcPr>
            <w:tcW w:w="34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70" w:lineRule="atLeast"/>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变动原因说明</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Times New Roman"/>
                <w:sz w:val="24"/>
                <w:szCs w:val="32"/>
              </w:rPr>
            </w:pPr>
            <w:r>
              <w:rPr>
                <w:rFonts w:hint="eastAsia" w:ascii="仿宋_GB2312" w:hAnsi="仿宋" w:eastAsia="仿宋_GB2312" w:cs="仿宋_GB2312"/>
                <w:color w:val="000000"/>
                <w:sz w:val="24"/>
                <w:szCs w:val="32"/>
              </w:rPr>
              <w:t>合</w:t>
            </w:r>
            <w:r>
              <w:rPr>
                <w:rFonts w:hint="eastAsia" w:ascii="仿宋_GB2312" w:hAnsi="Times New Roman" w:eastAsia="仿宋_GB2312" w:cs="Times New Roman"/>
                <w:color w:val="000000"/>
                <w:sz w:val="24"/>
                <w:szCs w:val="32"/>
              </w:rPr>
              <w:t>    </w:t>
            </w:r>
            <w:r>
              <w:rPr>
                <w:rFonts w:hint="eastAsia" w:ascii="仿宋_GB2312" w:hAnsi="仿宋" w:eastAsia="仿宋_GB2312" w:cs="仿宋_GB2312"/>
                <w:color w:val="000000"/>
                <w:sz w:val="24"/>
                <w:szCs w:val="32"/>
              </w:rPr>
              <w:t>计</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32"/>
              </w:rPr>
            </w:pPr>
            <w:r>
              <w:rPr>
                <w:rFonts w:hint="eastAsia" w:ascii="仿宋_GB2312" w:hAnsi="仿宋" w:eastAsia="仿宋_GB2312" w:cs="仿宋_GB2312"/>
                <w:color w:val="000000"/>
                <w:sz w:val="24"/>
                <w:szCs w:val="32"/>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一、按单位基本性质</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行政单位</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事业单位</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仿宋_GB2312" w:hAnsi="仿宋" w:eastAsia="仿宋_GB2312" w:cs="Times New Roman"/>
                <w:sz w:val="24"/>
                <w:szCs w:val="28"/>
                <w:lang w:val="en-US" w:eastAsia="zh-CN"/>
              </w:rPr>
            </w:pPr>
            <w:r>
              <w:rPr>
                <w:rFonts w:hint="eastAsia" w:ascii="仿宋_GB2312" w:hAnsi="仿宋" w:eastAsia="仿宋_GB2312" w:cs="仿宋_GB2312"/>
                <w:color w:val="000000"/>
                <w:sz w:val="24"/>
                <w:szCs w:val="28"/>
              </w:rPr>
              <w:t>　</w:t>
            </w:r>
            <w:r>
              <w:rPr>
                <w:rFonts w:hint="eastAsia" w:ascii="仿宋_GB2312" w:hAnsi="仿宋" w:eastAsia="仿宋_GB2312" w:cs="仿宋_GB2312"/>
                <w:color w:val="000000"/>
                <w:sz w:val="24"/>
                <w:szCs w:val="28"/>
                <w:lang w:val="en-US" w:eastAsia="zh-CN"/>
              </w:rPr>
              <w:t>1</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仿宋_GB2312" w:hAnsi="仿宋" w:eastAsia="仿宋_GB2312" w:cs="Times New Roman"/>
                <w:sz w:val="24"/>
                <w:szCs w:val="28"/>
                <w:lang w:val="en-US" w:eastAsia="zh-CN"/>
              </w:rPr>
            </w:pPr>
            <w:r>
              <w:rPr>
                <w:rFonts w:hint="eastAsia" w:ascii="仿宋_GB2312" w:hAnsi="仿宋" w:eastAsia="仿宋_GB2312" w:cs="仿宋_GB2312"/>
                <w:color w:val="000000"/>
                <w:sz w:val="24"/>
                <w:szCs w:val="28"/>
              </w:rPr>
              <w:t>　</w:t>
            </w:r>
            <w:r>
              <w:rPr>
                <w:rFonts w:hint="eastAsia" w:ascii="仿宋_GB2312" w:hAnsi="仿宋" w:eastAsia="仿宋_GB2312" w:cs="仿宋_GB2312"/>
                <w:color w:val="000000"/>
                <w:sz w:val="24"/>
                <w:szCs w:val="28"/>
                <w:lang w:val="en-US" w:eastAsia="zh-CN"/>
              </w:rPr>
              <w:t>0</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其他</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二、按执行会计制度</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政府</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仿宋_GB2312" w:hAnsi="仿宋" w:eastAsia="仿宋_GB2312" w:cs="Times New Roman"/>
                <w:sz w:val="24"/>
                <w:szCs w:val="28"/>
                <w:lang w:val="en-US" w:eastAsia="zh-CN"/>
              </w:rPr>
            </w:pPr>
            <w:r>
              <w:rPr>
                <w:rFonts w:hint="eastAsia" w:ascii="仿宋_GB2312" w:hAnsi="仿宋" w:eastAsia="仿宋_GB2312" w:cs="仿宋_GB2312"/>
                <w:color w:val="000000"/>
                <w:sz w:val="24"/>
                <w:szCs w:val="28"/>
              </w:rPr>
              <w:t>　</w:t>
            </w:r>
            <w:r>
              <w:rPr>
                <w:rFonts w:hint="eastAsia" w:ascii="仿宋_GB2312" w:hAnsi="仿宋" w:eastAsia="仿宋_GB2312" w:cs="仿宋_GB2312"/>
                <w:color w:val="000000"/>
                <w:sz w:val="24"/>
                <w:szCs w:val="28"/>
                <w:lang w:val="en-US" w:eastAsia="zh-CN"/>
              </w:rPr>
              <w:t>1</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eastAsia" w:ascii="仿宋_GB2312" w:hAnsi="仿宋" w:eastAsia="仿宋_GB2312" w:cs="Times New Roman"/>
                <w:sz w:val="24"/>
                <w:szCs w:val="28"/>
                <w:lang w:val="en-US" w:eastAsia="zh-CN"/>
              </w:rPr>
            </w:pPr>
            <w:r>
              <w:rPr>
                <w:rFonts w:hint="eastAsia" w:ascii="仿宋_GB2312" w:hAnsi="仿宋" w:eastAsia="仿宋_GB2312" w:cs="仿宋_GB2312"/>
                <w:color w:val="000000"/>
                <w:sz w:val="24"/>
                <w:szCs w:val="28"/>
              </w:rPr>
              <w:t>　</w:t>
            </w:r>
            <w:r>
              <w:rPr>
                <w:rFonts w:hint="eastAsia" w:ascii="仿宋_GB2312" w:hAnsi="仿宋" w:eastAsia="仿宋_GB2312" w:cs="仿宋_GB2312"/>
                <w:color w:val="000000"/>
                <w:sz w:val="24"/>
                <w:szCs w:val="28"/>
                <w:lang w:val="en-US" w:eastAsia="zh-CN"/>
              </w:rPr>
              <w:t>0</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ind w:firstLine="240" w:firstLineChars="100"/>
              <w:rPr>
                <w:rFonts w:ascii="仿宋_GB2312" w:hAnsi="仿宋" w:eastAsia="仿宋_GB2312" w:cs="Times New Roman"/>
                <w:sz w:val="24"/>
                <w:szCs w:val="28"/>
              </w:rPr>
            </w:pPr>
            <w:r>
              <w:rPr>
                <w:rFonts w:hint="eastAsia" w:ascii="仿宋_GB2312" w:hAnsi="仿宋" w:eastAsia="仿宋_GB2312" w:cs="仿宋_GB2312"/>
                <w:color w:val="000000"/>
                <w:sz w:val="24"/>
                <w:szCs w:val="28"/>
              </w:rPr>
              <w:t>民间非营利组织</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xml:space="preserve"> </w:t>
            </w:r>
            <w:r>
              <w:rPr>
                <w:rFonts w:hint="eastAsia" w:ascii="仿宋_GB2312" w:hAnsi="Times New Roman" w:eastAsia="仿宋_GB2312" w:cs="Times New Roman"/>
                <w:color w:val="000000"/>
                <w:sz w:val="24"/>
                <w:szCs w:val="28"/>
                <w:lang w:val="en-US" w:eastAsia="zh-CN"/>
              </w:rPr>
              <w:t xml:space="preserve"> </w:t>
            </w:r>
            <w:r>
              <w:rPr>
                <w:rFonts w:hint="eastAsia" w:ascii="仿宋_GB2312" w:hAnsi="仿宋" w:eastAsia="仿宋_GB2312" w:cs="仿宋_GB2312"/>
                <w:color w:val="000000"/>
                <w:sz w:val="24"/>
                <w:szCs w:val="28"/>
              </w:rPr>
              <w:t>企业</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xml:space="preserve">  其他</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三、按单位预算级次</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　</w:t>
            </w: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一级预算单位</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二级预算单位</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仿宋_GB2312" w:hAnsi="仿宋" w:eastAsia="仿宋_GB2312" w:cs="仿宋_GB2312"/>
                <w:color w:val="000000"/>
                <w:sz w:val="24"/>
                <w:szCs w:val="28"/>
                <w:lang w:val="en-US" w:eastAsia="zh-CN"/>
              </w:rPr>
            </w:pPr>
            <w:r>
              <w:rPr>
                <w:rFonts w:hint="eastAsia" w:ascii="仿宋_GB2312" w:hAnsi="仿宋" w:eastAsia="仿宋_GB2312" w:cs="仿宋_GB2312"/>
                <w:color w:val="000000"/>
                <w:sz w:val="24"/>
                <w:szCs w:val="28"/>
                <w:lang w:val="en-US" w:eastAsia="zh-CN"/>
              </w:rPr>
              <w:t xml:space="preserve">  1</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仿宋_GB2312" w:hAnsi="仿宋" w:eastAsia="仿宋_GB2312" w:cs="仿宋_GB2312"/>
                <w:color w:val="000000"/>
                <w:sz w:val="24"/>
                <w:szCs w:val="28"/>
                <w:lang w:val="en-US" w:eastAsia="zh-CN"/>
              </w:rPr>
            </w:pPr>
            <w:r>
              <w:rPr>
                <w:rFonts w:hint="eastAsia" w:ascii="仿宋_GB2312" w:hAnsi="仿宋" w:eastAsia="仿宋_GB2312" w:cs="仿宋_GB2312"/>
                <w:color w:val="000000"/>
                <w:sz w:val="24"/>
                <w:szCs w:val="28"/>
                <w:lang w:val="en-US" w:eastAsia="zh-CN"/>
              </w:rPr>
              <w:t xml:space="preserve">  0</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三级预算单位</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仿宋" w:eastAsia="仿宋_GB2312" w:cs="仿宋_GB2312"/>
                <w:color w:val="000000"/>
                <w:sz w:val="24"/>
                <w:szCs w:val="28"/>
              </w:rPr>
              <w:t>四、按事业单位分类</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Times New Roman"/>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w:t>
            </w:r>
            <w:r>
              <w:rPr>
                <w:rFonts w:hint="eastAsia" w:ascii="仿宋_GB2312" w:hAnsi="仿宋" w:eastAsia="仿宋_GB2312" w:cs="仿宋_GB2312"/>
                <w:color w:val="000000"/>
                <w:sz w:val="24"/>
                <w:szCs w:val="28"/>
              </w:rPr>
              <w:t>行政类</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Times New Roman"/>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公益一类</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仿宋_GB2312"/>
                <w:color w:val="000000"/>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公益二类</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hint="default" w:ascii="仿宋_GB2312" w:hAnsi="仿宋" w:eastAsia="仿宋_GB2312" w:cs="仿宋_GB2312"/>
                <w:color w:val="000000"/>
                <w:sz w:val="24"/>
                <w:szCs w:val="28"/>
                <w:lang w:val="en-US" w:eastAsia="zh-CN"/>
              </w:rPr>
            </w:pPr>
            <w:r>
              <w:rPr>
                <w:rFonts w:hint="eastAsia" w:ascii="仿宋_GB2312" w:hAnsi="仿宋" w:eastAsia="仿宋_GB2312" w:cs="仿宋_GB2312"/>
                <w:color w:val="000000"/>
                <w:sz w:val="24"/>
                <w:szCs w:val="28"/>
                <w:lang w:val="en-US" w:eastAsia="zh-CN"/>
              </w:rPr>
              <w:t xml:space="preserve">  1</w:t>
            </w: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仿宋_GB2312"/>
                <w:color w:val="000000"/>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Times New Roman" w:eastAsia="仿宋_GB2312" w:cs="Times New Roman"/>
                <w:color w:val="000000"/>
                <w:sz w:val="24"/>
                <w:szCs w:val="28"/>
              </w:rPr>
            </w:pPr>
            <w:r>
              <w:rPr>
                <w:rFonts w:hint="eastAsia" w:ascii="仿宋_GB2312" w:hAnsi="Times New Roman" w:eastAsia="仿宋_GB2312" w:cs="Times New Roman"/>
                <w:color w:val="000000"/>
                <w:sz w:val="24"/>
                <w:szCs w:val="28"/>
              </w:rPr>
              <w:t xml:space="preserve">  生产经营类</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仿宋_GB2312"/>
                <w:color w:val="000000"/>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仿宋_GB2312"/>
                <w:color w:val="000000"/>
                <w:sz w:val="24"/>
                <w:szCs w:val="28"/>
              </w:rPr>
            </w:pPr>
          </w:p>
        </w:tc>
      </w:tr>
      <w:tr>
        <w:tblPrEx>
          <w:tblCellMar>
            <w:top w:w="0" w:type="dxa"/>
            <w:left w:w="0" w:type="dxa"/>
            <w:bottom w:w="0" w:type="dxa"/>
            <w:right w:w="0" w:type="dxa"/>
          </w:tblCellMar>
        </w:tblPrEx>
        <w:trPr>
          <w:trHeight w:val="285" w:hRule="atLeast"/>
        </w:trPr>
        <w:tc>
          <w:tcPr>
            <w:tcW w:w="292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r>
              <w:rPr>
                <w:rFonts w:hint="eastAsia" w:ascii="仿宋_GB2312" w:hAnsi="Times New Roman" w:eastAsia="仿宋_GB2312" w:cs="Times New Roman"/>
                <w:color w:val="000000"/>
                <w:sz w:val="24"/>
                <w:szCs w:val="28"/>
              </w:rPr>
              <w:t xml:space="preserve">  暂未明确类别</w:t>
            </w:r>
          </w:p>
        </w:tc>
        <w:tc>
          <w:tcPr>
            <w:tcW w:w="103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c>
          <w:tcPr>
            <w:tcW w:w="1106" w:type="dxa"/>
            <w:tcBorders>
              <w:top w:val="nil"/>
              <w:left w:val="nil"/>
              <w:bottom w:val="single" w:color="auto" w:sz="8" w:space="0"/>
              <w:right w:val="single" w:color="auto" w:sz="8" w:space="0"/>
            </w:tcBorders>
            <w:tcMar>
              <w:top w:w="0" w:type="dxa"/>
              <w:left w:w="108" w:type="dxa"/>
              <w:bottom w:w="0" w:type="dxa"/>
              <w:right w:w="108" w:type="dxa"/>
            </w:tcMar>
            <w:vAlign w:val="center"/>
          </w:tcPr>
          <w:p>
            <w:pPr>
              <w:jc w:val="center"/>
              <w:rPr>
                <w:rFonts w:ascii="仿宋_GB2312" w:hAnsi="仿宋" w:eastAsia="仿宋_GB2312" w:cs="Times New Roman"/>
                <w:sz w:val="24"/>
                <w:szCs w:val="28"/>
              </w:rPr>
            </w:pPr>
            <w:r>
              <w:rPr>
                <w:rFonts w:hint="eastAsia" w:ascii="仿宋_GB2312" w:hAnsi="仿宋" w:eastAsia="仿宋_GB2312" w:cs="Times New Roman"/>
                <w:sz w:val="24"/>
                <w:szCs w:val="28"/>
              </w:rPr>
              <w:t>—</w:t>
            </w:r>
          </w:p>
        </w:tc>
        <w:tc>
          <w:tcPr>
            <w:tcW w:w="3460"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仿宋_GB2312" w:hAnsi="仿宋" w:eastAsia="仿宋_GB2312" w:cs="Times New Roman"/>
                <w:sz w:val="24"/>
                <w:szCs w:val="28"/>
              </w:rPr>
            </w:pPr>
          </w:p>
        </w:tc>
      </w:tr>
    </w:tbl>
    <w:p>
      <w:pPr>
        <w:ind w:firstLine="645"/>
        <w:rPr>
          <w:rFonts w:hint="eastAsia" w:ascii="仿宋_GB2312" w:eastAsia="仿宋_GB2312"/>
          <w:sz w:val="32"/>
          <w:szCs w:val="32"/>
        </w:rPr>
      </w:pPr>
    </w:p>
    <w:p>
      <w:pPr>
        <w:jc w:val="center"/>
        <w:rPr>
          <w:rFonts w:hint="eastAsia"/>
        </w:rPr>
      </w:pPr>
    </w:p>
    <w:p>
      <w:pPr>
        <w:ind w:firstLine="0"/>
        <w:jc w:val="both"/>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rPr>
        <w:t xml:space="preserve"> </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rPr>
          <w:rFonts w:hint="eastAsia"/>
        </w:rPr>
      </w:pPr>
    </w:p>
    <w:p>
      <w:pPr>
        <w:rPr>
          <w:rFonts w:hint="eastAsia"/>
        </w:rPr>
      </w:pPr>
    </w:p>
    <w:tbl>
      <w:tblPr>
        <w:tblStyle w:val="4"/>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2266.77</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1918.97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三</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上级补助</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四</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事业</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五</w:t>
            </w:r>
            <w:r>
              <w:rPr>
                <w:rFonts w:hint="eastAsia" w:ascii="宋体" w:hAnsi="宋体" w:cs="宋体"/>
                <w:color w:val="000000"/>
                <w:kern w:val="0"/>
                <w:sz w:val="22"/>
                <w:szCs w:val="22"/>
              </w:rPr>
              <w:t>、</w:t>
            </w:r>
            <w:r>
              <w:rPr>
                <w:rFonts w:hint="eastAsia" w:ascii="宋体" w:hAnsi="宋体" w:cs="宋体"/>
                <w:color w:val="000000"/>
                <w:kern w:val="0"/>
                <w:sz w:val="22"/>
                <w:szCs w:val="22"/>
                <w:lang w:eastAsia="zh-CN"/>
              </w:rPr>
              <w:t>经营</w:t>
            </w:r>
            <w:r>
              <w:rPr>
                <w:rFonts w:hint="eastAsia" w:ascii="宋体" w:hAnsi="宋体" w:cs="宋体"/>
                <w:color w:val="000000"/>
                <w:kern w:val="0"/>
                <w:sz w:val="22"/>
                <w:szCs w:val="22"/>
              </w:rPr>
              <w:t>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196.49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w:t>
            </w:r>
            <w:r>
              <w:rPr>
                <w:rFonts w:hint="eastAsia" w:ascii="宋体" w:hAnsi="宋体" w:cs="宋体"/>
                <w:color w:val="000000"/>
                <w:kern w:val="0"/>
                <w:sz w:val="22"/>
                <w:szCs w:val="22"/>
                <w:lang w:eastAsia="zh-CN"/>
              </w:rPr>
              <w:t>旅游体育</w:t>
            </w:r>
            <w:r>
              <w:rPr>
                <w:rFonts w:hint="eastAsia" w:ascii="宋体" w:hAnsi="宋体" w:cs="宋体"/>
                <w:color w:val="000000"/>
                <w:kern w:val="0"/>
                <w:sz w:val="22"/>
                <w:szCs w:val="22"/>
              </w:rPr>
              <w:t>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八、社会保障和就业支出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198.49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lang w:eastAsia="zh-CN"/>
              </w:rPr>
              <w:t>七</w:t>
            </w:r>
            <w:r>
              <w:rPr>
                <w:rFonts w:hint="eastAsia" w:ascii="宋体" w:hAnsi="宋体" w:cs="宋体"/>
                <w:color w:val="000000"/>
                <w:kern w:val="0"/>
                <w:sz w:val="22"/>
                <w:szCs w:val="22"/>
              </w:rPr>
              <w:t>、其他收入</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40.06</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九、卫生健康支出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61.98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eastAsia="zh-CN"/>
              </w:rPr>
              <w:t>十九、住房保障支出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101.99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2503.32</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2281.44</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37.95</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　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w:t>
            </w:r>
            <w:r>
              <w:rPr>
                <w:rFonts w:hint="eastAsia" w:ascii="宋体" w:hAnsi="宋体" w:cs="宋体"/>
                <w:color w:val="000000"/>
                <w:kern w:val="0"/>
                <w:sz w:val="22"/>
                <w:szCs w:val="22"/>
                <w:lang w:eastAsia="zh-CN"/>
              </w:rPr>
              <w:t>和结余</w:t>
            </w:r>
          </w:p>
        </w:tc>
        <w:tc>
          <w:tcPr>
            <w:tcW w:w="1085" w:type="dxa"/>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424.39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　</w:t>
            </w:r>
            <w:r>
              <w:rPr>
                <w:rFonts w:hint="eastAsia" w:ascii="宋体" w:hAnsi="宋体" w:cs="宋体"/>
                <w:color w:val="000000"/>
                <w:kern w:val="0"/>
                <w:sz w:val="22"/>
                <w:szCs w:val="22"/>
                <w:lang w:val="en-US" w:eastAsia="zh-CN"/>
              </w:rPr>
              <w:t>608.32</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2927.72</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hint="default" w:ascii="宋体" w:hAnsi="宋体" w:eastAsia="宋体" w:cs="宋体"/>
                <w:b/>
                <w:color w:val="000000"/>
                <w:kern w:val="0"/>
                <w:sz w:val="22"/>
                <w:szCs w:val="22"/>
                <w:lang w:val="en-US" w:eastAsia="zh-CN"/>
              </w:rPr>
            </w:pPr>
            <w:r>
              <w:rPr>
                <w:rFonts w:hint="eastAsia" w:ascii="宋体" w:hAnsi="宋体" w:cs="宋体"/>
                <w:b/>
                <w:color w:val="000000"/>
                <w:kern w:val="0"/>
                <w:sz w:val="22"/>
                <w:szCs w:val="22"/>
              </w:rPr>
              <w:t>　</w:t>
            </w:r>
            <w:r>
              <w:rPr>
                <w:rFonts w:hint="eastAsia" w:ascii="宋体" w:hAnsi="宋体" w:cs="宋体"/>
                <w:b/>
                <w:color w:val="000000"/>
                <w:kern w:val="0"/>
                <w:sz w:val="22"/>
                <w:szCs w:val="22"/>
                <w:lang w:val="en-US" w:eastAsia="zh-CN"/>
              </w:rPr>
              <w:t>2927.72</w:t>
            </w:r>
          </w:p>
        </w:tc>
      </w:tr>
    </w:tbl>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4"/>
        <w:tblW w:w="14140" w:type="dxa"/>
        <w:jc w:val="center"/>
        <w:tblLayout w:type="fixed"/>
        <w:tblCellMar>
          <w:top w:w="0" w:type="dxa"/>
          <w:left w:w="108" w:type="dxa"/>
          <w:bottom w:w="0" w:type="dxa"/>
          <w:right w:w="108" w:type="dxa"/>
        </w:tblCellMar>
      </w:tblPr>
      <w:tblGrid>
        <w:gridCol w:w="1160"/>
        <w:gridCol w:w="2200"/>
        <w:gridCol w:w="1540"/>
        <w:gridCol w:w="1540"/>
        <w:gridCol w:w="1540"/>
        <w:gridCol w:w="1540"/>
        <w:gridCol w:w="1540"/>
        <w:gridCol w:w="1540"/>
        <w:gridCol w:w="1540"/>
      </w:tblGrid>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220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540"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3360"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2503.32</w:t>
            </w:r>
          </w:p>
        </w:tc>
        <w:tc>
          <w:tcPr>
            <w:tcW w:w="154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2266.77</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196.49</w:t>
            </w: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40" w:type="dxa"/>
            <w:tcBorders>
              <w:top w:val="nil"/>
              <w:left w:val="nil"/>
              <w:bottom w:val="single" w:color="auto" w:sz="4" w:space="0"/>
              <w:right w:val="single" w:color="auto" w:sz="4" w:space="0"/>
            </w:tcBorders>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40.06</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220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一般公共服务支出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2139.43</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1902.87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196.49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40.06</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38</w:t>
            </w:r>
          </w:p>
        </w:tc>
        <w:tc>
          <w:tcPr>
            <w:tcW w:w="22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市场监督管理事务</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2139.43</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1902.87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eastAsia="宋体" w:cs="Arial"/>
                <w:color w:val="000000"/>
                <w:kern w:val="0"/>
                <w:sz w:val="22"/>
                <w:szCs w:val="22"/>
                <w:lang w:val="en-US" w:eastAsia="zh-CN" w:bidi="ar-SA"/>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196.49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eastAsia="宋体" w:cs="Arial"/>
                <w:color w:val="000000"/>
                <w:kern w:val="0"/>
                <w:sz w:val="22"/>
                <w:szCs w:val="22"/>
                <w:lang w:val="en-US" w:eastAsia="zh-CN" w:bidi="ar-SA"/>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40.06</w:t>
            </w:r>
          </w:p>
        </w:tc>
      </w:tr>
      <w:tr>
        <w:tblPrEx>
          <w:tblCellMar>
            <w:top w:w="0" w:type="dxa"/>
            <w:left w:w="108" w:type="dxa"/>
            <w:bottom w:w="0" w:type="dxa"/>
            <w:right w:w="108" w:type="dxa"/>
          </w:tblCellMar>
        </w:tblPrEx>
        <w:trPr>
          <w:trHeight w:val="288"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2013804</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市场监督管理专项</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1100" w:firstLineChars="500"/>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2013809</w:t>
            </w:r>
          </w:p>
        </w:tc>
        <w:tc>
          <w:tcPr>
            <w:tcW w:w="22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市场监督管理技术支持</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425.64</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385.58</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40.06</w:t>
            </w: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2013811</w:t>
            </w:r>
          </w:p>
        </w:tc>
        <w:tc>
          <w:tcPr>
            <w:tcW w:w="22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标准化管理</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2013850</w:t>
            </w:r>
          </w:p>
        </w:tc>
        <w:tc>
          <w:tcPr>
            <w:tcW w:w="22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事业运行</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1438.44</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1241.95</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196.49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2013899</w:t>
            </w:r>
          </w:p>
        </w:tc>
        <w:tc>
          <w:tcPr>
            <w:tcW w:w="2200" w:type="dxa"/>
            <w:tcBorders>
              <w:top w:val="nil"/>
              <w:left w:val="nil"/>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其他市场监督管理事务</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208.14</w:t>
            </w:r>
          </w:p>
        </w:tc>
        <w:tc>
          <w:tcPr>
            <w:tcW w:w="154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208.14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w:t>
            </w:r>
          </w:p>
        </w:tc>
        <w:tc>
          <w:tcPr>
            <w:tcW w:w="22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198.49</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198.49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w:t>
            </w:r>
          </w:p>
        </w:tc>
        <w:tc>
          <w:tcPr>
            <w:tcW w:w="22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187.72</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2080502</w:t>
            </w:r>
          </w:p>
        </w:tc>
        <w:tc>
          <w:tcPr>
            <w:tcW w:w="22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事业单位离退休</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42.62</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42.62</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2080505</w:t>
            </w:r>
          </w:p>
        </w:tc>
        <w:tc>
          <w:tcPr>
            <w:tcW w:w="22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145.1</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20808</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抚恤</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2080801</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死亡抚恤</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63.41</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63.41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行政事业单位医疗</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63.41</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63.41</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2101102</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事业单位医疗</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63.27</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63.27</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2101199</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其他行政事业单位医疗</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0.14</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0.14</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住房保障支出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住房改革支出</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27" w:hRule="atLeast"/>
          <w:jc w:val="center"/>
        </w:trPr>
        <w:tc>
          <w:tcPr>
            <w:tcW w:w="116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2210201</w:t>
            </w:r>
          </w:p>
        </w:tc>
        <w:tc>
          <w:tcPr>
            <w:tcW w:w="22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cs="Arial"/>
                <w:color w:val="000000"/>
                <w:kern w:val="0"/>
                <w:sz w:val="22"/>
                <w:szCs w:val="22"/>
              </w:rPr>
            </w:pPr>
            <w:r>
              <w:rPr>
                <w:rFonts w:hint="eastAsia" w:ascii="宋体" w:hAnsi="宋体" w:cs="Arial"/>
                <w:color w:val="000000"/>
                <w:kern w:val="0"/>
                <w:sz w:val="22"/>
                <w:szCs w:val="22"/>
              </w:rPr>
              <w:t>住房公积金</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0" w:firstLineChars="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c>
          <w:tcPr>
            <w:tcW w:w="154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eastAsia="宋体"/>
          <w:lang w:eastAsia="zh-CN"/>
        </w:rPr>
      </w:pPr>
      <w:r>
        <w:rPr>
          <w:rFonts w:hint="eastAsia"/>
          <w:lang w:eastAsia="zh-CN"/>
        </w:rPr>
        <w:t>注：本表反映部门本年度取得的各项收入情况。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180"/>
        <w:gridCol w:w="1812"/>
        <w:gridCol w:w="1985"/>
        <w:gridCol w:w="1842"/>
        <w:gridCol w:w="1701"/>
        <w:gridCol w:w="1701"/>
        <w:gridCol w:w="1843"/>
        <w:gridCol w:w="1985"/>
      </w:tblGrid>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84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9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lang w:eastAsia="zh-CN"/>
              </w:rPr>
              <w:t>支出功能分类</w:t>
            </w:r>
            <w:r>
              <w:rPr>
                <w:rFonts w:hint="eastAsia" w:ascii="宋体" w:hAnsi="宋体" w:cs="Arial"/>
                <w:kern w:val="0"/>
                <w:sz w:val="22"/>
                <w:szCs w:val="22"/>
              </w:rPr>
              <w:t>科目编码</w:t>
            </w:r>
          </w:p>
        </w:tc>
        <w:tc>
          <w:tcPr>
            <w:tcW w:w="181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8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84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70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7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98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299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98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2281.44</w:t>
            </w:r>
            <w:r>
              <w:rPr>
                <w:rFonts w:hint="eastAsia" w:ascii="宋体" w:hAnsi="宋体" w:cs="Arial"/>
                <w:color w:val="000000"/>
                <w:kern w:val="0"/>
                <w:sz w:val="22"/>
                <w:szCs w:val="22"/>
              </w:rPr>
              <w:t>　</w:t>
            </w:r>
          </w:p>
        </w:tc>
        <w:tc>
          <w:tcPr>
            <w:tcW w:w="1842" w:type="dxa"/>
            <w:tcBorders>
              <w:top w:val="nil"/>
              <w:left w:val="nil"/>
              <w:bottom w:val="single" w:color="auto" w:sz="4" w:space="0"/>
              <w:right w:val="single" w:color="auto" w:sz="4" w:space="0"/>
            </w:tcBorders>
            <w:vAlign w:val="top"/>
          </w:tcPr>
          <w:p>
            <w:pPr>
              <w:widowControl/>
              <w:ind w:firstLine="660" w:firstLineChars="3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1585.86</w:t>
            </w:r>
          </w:p>
        </w:tc>
        <w:tc>
          <w:tcPr>
            <w:tcW w:w="1701"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537.04</w:t>
            </w: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880" w:firstLineChars="4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158.84</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一般公共服务支出</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1918.97</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1223.39</w:t>
            </w:r>
          </w:p>
        </w:tc>
        <w:tc>
          <w:tcPr>
            <w:tcW w:w="1701"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537.04</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158.84</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38</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市场监督管理事务</w:t>
            </w:r>
          </w:p>
        </w:tc>
        <w:tc>
          <w:tcPr>
            <w:tcW w:w="1985"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1918.97</w:t>
            </w:r>
          </w:p>
        </w:tc>
        <w:tc>
          <w:tcPr>
            <w:tcW w:w="184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1223.39</w:t>
            </w:r>
          </w:p>
        </w:tc>
        <w:tc>
          <w:tcPr>
            <w:tcW w:w="1701"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537.04</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158.84</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2013804</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市场监督管理专项</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18.17</w:t>
            </w:r>
          </w:p>
        </w:tc>
        <w:tc>
          <w:tcPr>
            <w:tcW w:w="1842"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18.17</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2013809</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市场监督管理技术支持</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333.89</w:t>
            </w:r>
          </w:p>
        </w:tc>
        <w:tc>
          <w:tcPr>
            <w:tcW w:w="1842"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333.89</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2013811</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标准化管理</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w:t>
            </w:r>
          </w:p>
        </w:tc>
        <w:tc>
          <w:tcPr>
            <w:tcW w:w="1842"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13.2</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2013850</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事业运行</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1381.93</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1223.39</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158.84</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2013899</w:t>
            </w:r>
          </w:p>
        </w:tc>
        <w:tc>
          <w:tcPr>
            <w:tcW w:w="181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其他市场监督管理事务</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171.77</w:t>
            </w:r>
          </w:p>
        </w:tc>
        <w:tc>
          <w:tcPr>
            <w:tcW w:w="1842"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171.77</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198.49</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198.49</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行政事业单位离退休</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187.72</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187.72</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2080502</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事业单位离退休</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42.62</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42.62</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1812"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机关事业单位基本养老保险缴费支出</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145.1</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145.1</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抚恤</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2080801</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死亡抚恤</w:t>
            </w:r>
          </w:p>
        </w:tc>
        <w:tc>
          <w:tcPr>
            <w:tcW w:w="1985"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184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医疗卫生与计划生育支出</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61.98</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61.98</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1985"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184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2101102</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事业单位医疗</w:t>
            </w:r>
          </w:p>
        </w:tc>
        <w:tc>
          <w:tcPr>
            <w:tcW w:w="1985"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1842"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1985"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842"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cs="Arial"/>
                <w:color w:val="000000"/>
                <w:kern w:val="0"/>
                <w:sz w:val="22"/>
                <w:szCs w:val="22"/>
              </w:rPr>
            </w:pP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hint="eastAsia" w:ascii="宋体" w:hAnsi="宋体" w:cs="Arial"/>
                <w:color w:val="000000"/>
                <w:kern w:val="0"/>
                <w:sz w:val="22"/>
                <w:szCs w:val="22"/>
              </w:rPr>
            </w:pP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198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101.99</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101.99</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18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1812"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住房公积金</w:t>
            </w:r>
          </w:p>
        </w:tc>
        <w:tc>
          <w:tcPr>
            <w:tcW w:w="1985"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101.99</w:t>
            </w:r>
          </w:p>
        </w:tc>
        <w:tc>
          <w:tcPr>
            <w:tcW w:w="1842"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101.99</w:t>
            </w:r>
          </w:p>
        </w:tc>
        <w:tc>
          <w:tcPr>
            <w:tcW w:w="1701"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701"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43"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8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3600" w:firstLineChars="1000"/>
        <w:jc w:val="both"/>
        <w:rPr>
          <w:rFonts w:hint="eastAsia"/>
        </w:rPr>
      </w:pPr>
      <w:r>
        <w:rPr>
          <w:rFonts w:hint="eastAsia" w:ascii="方正小标宋简体" w:hAnsi="宋体" w:eastAsia="方正小标宋简体" w:cs="宋体"/>
          <w:kern w:val="0"/>
          <w:sz w:val="36"/>
          <w:szCs w:val="36"/>
        </w:rPr>
        <w:t>表四：财政拨款收入支出决算总表</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390"/>
        <w:gridCol w:w="675"/>
        <w:gridCol w:w="1170"/>
        <w:gridCol w:w="3117"/>
        <w:gridCol w:w="681"/>
        <w:gridCol w:w="1267"/>
        <w:gridCol w:w="1149"/>
        <w:gridCol w:w="1316"/>
      </w:tblGrid>
      <w:tr>
        <w:tblPrEx>
          <w:tblCellMar>
            <w:top w:w="0" w:type="dxa"/>
            <w:left w:w="108" w:type="dxa"/>
            <w:bottom w:w="0" w:type="dxa"/>
            <w:right w:w="108" w:type="dxa"/>
          </w:tblCellMar>
        </w:tblPrEx>
        <w:trPr>
          <w:trHeight w:val="300" w:hRule="atLeast"/>
        </w:trPr>
        <w:tc>
          <w:tcPr>
            <w:tcW w:w="6235"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530"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39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75"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11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675"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7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117"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一、一般公共预算财政拨款</w:t>
            </w:r>
            <w:r>
              <w:rPr>
                <w:rFonts w:hint="eastAsia" w:ascii="宋体" w:hAnsi="宋体" w:cs="Arial"/>
                <w:kern w:val="0"/>
                <w:sz w:val="22"/>
                <w:szCs w:val="22"/>
                <w:lang w:eastAsia="zh-CN"/>
              </w:rPr>
              <w:t>收入</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7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2266.77</w:t>
            </w: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1741.25</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1741.25</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kern w:val="0"/>
                <w:sz w:val="22"/>
                <w:szCs w:val="22"/>
              </w:rPr>
              <w:t>二、政府性基金预算财政拨款</w:t>
            </w:r>
            <w:r>
              <w:rPr>
                <w:rFonts w:hint="eastAsia" w:ascii="宋体" w:hAnsi="宋体" w:cs="Arial"/>
                <w:kern w:val="0"/>
                <w:sz w:val="22"/>
                <w:szCs w:val="22"/>
                <w:lang w:eastAsia="zh-CN"/>
              </w:rPr>
              <w:t>收入</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7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rPr>
              <w:t>五、文化</w:t>
            </w:r>
            <w:r>
              <w:rPr>
                <w:rFonts w:hint="eastAsia" w:ascii="宋体" w:hAnsi="宋体" w:cs="Arial"/>
                <w:kern w:val="0"/>
                <w:sz w:val="22"/>
                <w:szCs w:val="22"/>
                <w:lang w:eastAsia="zh-CN"/>
              </w:rPr>
              <w:t>旅游</w:t>
            </w:r>
            <w:r>
              <w:rPr>
                <w:rFonts w:hint="eastAsia" w:ascii="宋体" w:hAnsi="宋体" w:cs="Arial"/>
                <w:kern w:val="0"/>
                <w:sz w:val="22"/>
                <w:szCs w:val="22"/>
              </w:rPr>
              <w:t>体育与传媒支出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kern w:val="0"/>
                <w:sz w:val="22"/>
                <w:szCs w:val="22"/>
                <w:lang w:eastAsia="zh-CN"/>
              </w:rPr>
              <w:t>八</w:t>
            </w:r>
            <w:r>
              <w:rPr>
                <w:rFonts w:hint="eastAsia" w:ascii="宋体" w:hAnsi="宋体" w:cs="Arial"/>
                <w:kern w:val="0"/>
                <w:sz w:val="22"/>
                <w:szCs w:val="22"/>
              </w:rPr>
              <w:t>、社会保障和就业支出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top"/>
          </w:tcPr>
          <w:p>
            <w:pPr>
              <w:widowControl/>
              <w:jc w:val="left"/>
              <w:rPr>
                <w:rFonts w:hint="default" w:ascii="宋体" w:hAnsi="宋体" w:cs="Arial"/>
                <w:color w:val="000000"/>
                <w:kern w:val="0"/>
                <w:sz w:val="22"/>
                <w:szCs w:val="22"/>
                <w:lang w:val="en-US"/>
              </w:rPr>
            </w:pPr>
            <w:r>
              <w:rPr>
                <w:rFonts w:hint="eastAsia" w:ascii="宋体" w:hAnsi="宋体" w:cs="Arial"/>
                <w:color w:val="000000"/>
                <w:kern w:val="0"/>
                <w:sz w:val="22"/>
                <w:szCs w:val="22"/>
                <w:lang w:val="en-US" w:eastAsia="zh-CN"/>
              </w:rPr>
              <w:t>198.49</w:t>
            </w:r>
          </w:p>
        </w:tc>
        <w:tc>
          <w:tcPr>
            <w:tcW w:w="1149" w:type="dxa"/>
            <w:tcBorders>
              <w:top w:val="nil"/>
              <w:left w:val="nil"/>
              <w:bottom w:val="single" w:color="auto" w:sz="4" w:space="0"/>
              <w:right w:val="single" w:color="auto" w:sz="4" w:space="0"/>
            </w:tcBorders>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198.49</w:t>
            </w:r>
          </w:p>
        </w:tc>
        <w:tc>
          <w:tcPr>
            <w:tcW w:w="1316"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九、卫生健康支出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61.98</w:t>
            </w:r>
          </w:p>
        </w:tc>
        <w:tc>
          <w:tcPr>
            <w:tcW w:w="1149" w:type="dxa"/>
            <w:tcBorders>
              <w:top w:val="nil"/>
              <w:left w:val="nil"/>
              <w:bottom w:val="single" w:color="auto" w:sz="4" w:space="0"/>
              <w:right w:val="single" w:color="auto" w:sz="4" w:space="0"/>
            </w:tcBorders>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61.98</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十九、住房保障支出</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101.99</w:t>
            </w: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vAlign w:val="top"/>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vAlign w:val="top"/>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7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2266.77</w:t>
            </w: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2103.72</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7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149.7</w:t>
            </w: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年末</w:t>
            </w:r>
            <w:r>
              <w:rPr>
                <w:rFonts w:hint="eastAsia" w:ascii="宋体" w:hAnsi="宋体" w:cs="Arial"/>
                <w:kern w:val="0"/>
                <w:sz w:val="22"/>
                <w:szCs w:val="22"/>
                <w:lang w:eastAsia="zh-CN"/>
              </w:rPr>
              <w:t>财政拨款</w:t>
            </w:r>
            <w:r>
              <w:rPr>
                <w:rFonts w:hint="eastAsia" w:ascii="宋体" w:hAnsi="宋体" w:cs="Arial"/>
                <w:kern w:val="0"/>
                <w:sz w:val="22"/>
                <w:szCs w:val="22"/>
              </w:rPr>
              <w:t>结转和结余</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312.76</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7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149.7</w:t>
            </w: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70" w:type="dxa"/>
            <w:tcBorders>
              <w:top w:val="nil"/>
              <w:left w:val="nil"/>
              <w:bottom w:val="single" w:color="auto" w:sz="4" w:space="0"/>
              <w:right w:val="single" w:color="auto" w:sz="4" w:space="0"/>
            </w:tcBorders>
            <w:vAlign w:val="top"/>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7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top"/>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390"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7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70" w:type="dxa"/>
            <w:tcBorders>
              <w:top w:val="nil"/>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2416.47</w:t>
            </w:r>
            <w:r>
              <w:rPr>
                <w:rFonts w:hint="eastAsia" w:ascii="宋体" w:hAnsi="宋体" w:cs="Arial"/>
                <w:color w:val="000000"/>
                <w:kern w:val="0"/>
                <w:sz w:val="22"/>
                <w:szCs w:val="22"/>
              </w:rPr>
              <w:t>　</w:t>
            </w:r>
          </w:p>
        </w:tc>
        <w:tc>
          <w:tcPr>
            <w:tcW w:w="3117"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vAlign w:val="top"/>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2416.47</w:t>
            </w:r>
            <w:r>
              <w:rPr>
                <w:rFonts w:hint="eastAsia" w:ascii="宋体" w:hAnsi="宋体" w:cs="Arial"/>
                <w:color w:val="000000"/>
                <w:kern w:val="0"/>
                <w:sz w:val="22"/>
                <w:szCs w:val="22"/>
              </w:rPr>
              <w:t>　</w:t>
            </w:r>
          </w:p>
        </w:tc>
      </w:tr>
    </w:tbl>
    <w:p>
      <w:pPr>
        <w:jc w:val="right"/>
        <w:rPr>
          <w:rFonts w:hint="eastAsia"/>
          <w:sz w:val="22"/>
          <w:szCs w:val="22"/>
        </w:rPr>
      </w:pPr>
      <w:r>
        <w:rPr>
          <w:rFonts w:hint="eastAsia"/>
          <w:sz w:val="22"/>
          <w:szCs w:val="22"/>
        </w:rPr>
        <w:t>单位：万元</w:t>
      </w:r>
    </w:p>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283"/>
        <w:gridCol w:w="3000"/>
        <w:gridCol w:w="2900"/>
        <w:gridCol w:w="2900"/>
        <w:gridCol w:w="3396"/>
      </w:tblGrid>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both"/>
              <w:rPr>
                <w:rFonts w:ascii="MingLiU" w:hAnsi="MingLiU" w:eastAsia="MingLiU" w:cs="Arial"/>
                <w:kern w:val="0"/>
                <w:sz w:val="22"/>
                <w:szCs w:val="22"/>
              </w:rPr>
            </w:pPr>
            <w:r>
              <w:rPr>
                <w:rFonts w:hint="eastAsia" w:ascii="MingLiU" w:hAnsi="MingLiU" w:cs="Arial"/>
                <w:kern w:val="0"/>
                <w:sz w:val="22"/>
                <w:szCs w:val="22"/>
                <w:lang w:eastAsia="zh-CN"/>
              </w:rPr>
              <w:t>支出功能分类</w:t>
            </w: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2103.72</w:t>
            </w:r>
            <w:r>
              <w:rPr>
                <w:rFonts w:ascii="Arial" w:hAnsi="Arial" w:cs="Arial"/>
                <w:color w:val="000000"/>
                <w:kern w:val="0"/>
                <w:sz w:val="20"/>
                <w:szCs w:val="20"/>
              </w:rPr>
              <w:t>　</w:t>
            </w:r>
          </w:p>
        </w:tc>
        <w:tc>
          <w:tcPr>
            <w:tcW w:w="2900"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1585.86</w:t>
            </w:r>
            <w:r>
              <w:rPr>
                <w:rFonts w:ascii="Arial" w:hAnsi="Arial" w:cs="Arial"/>
                <w:color w:val="000000"/>
                <w:kern w:val="0"/>
                <w:sz w:val="20"/>
                <w:szCs w:val="20"/>
              </w:rPr>
              <w:t>　</w:t>
            </w:r>
          </w:p>
        </w:tc>
        <w:tc>
          <w:tcPr>
            <w:tcW w:w="3396" w:type="dxa"/>
            <w:tcBorders>
              <w:top w:val="nil"/>
              <w:left w:val="nil"/>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517.86</w:t>
            </w:r>
            <w:r>
              <w:rPr>
                <w:rFonts w:ascii="Arial" w:hAnsi="Arial" w:cs="Arial"/>
                <w:color w:val="000000"/>
                <w:kern w:val="0"/>
                <w:sz w:val="20"/>
                <w:szCs w:val="20"/>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一般公共服务支出</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1741.25</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1223.39</w:t>
            </w: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517.86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38</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市场监督管理事务</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1741.25</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1223.39</w:t>
            </w: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517.86</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2013804</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市场监督管理专项</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18.17</w:t>
            </w:r>
          </w:p>
        </w:tc>
        <w:tc>
          <w:tcPr>
            <w:tcW w:w="2900"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18.17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2013809</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市场监督管理技术支持</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bidi="ar-SA"/>
              </w:rPr>
              <w:t>314.71</w:t>
            </w:r>
          </w:p>
        </w:tc>
        <w:tc>
          <w:tcPr>
            <w:tcW w:w="2900"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314.71</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2013811</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标准化管理</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w:t>
            </w:r>
          </w:p>
        </w:tc>
        <w:tc>
          <w:tcPr>
            <w:tcW w:w="2900"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13.2</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2013850</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事业运行</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1223.39</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1223.39</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2013899</w:t>
            </w:r>
          </w:p>
        </w:tc>
        <w:tc>
          <w:tcPr>
            <w:tcW w:w="30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eastAsia="zh-CN"/>
              </w:rPr>
              <w:t>其他市场监督管理事务</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171.77</w:t>
            </w:r>
          </w:p>
        </w:tc>
        <w:tc>
          <w:tcPr>
            <w:tcW w:w="2900" w:type="dxa"/>
            <w:tcBorders>
              <w:top w:val="nil"/>
              <w:left w:val="nil"/>
              <w:bottom w:val="single" w:color="auto" w:sz="4" w:space="0"/>
              <w:right w:val="single" w:color="auto" w:sz="4" w:space="0"/>
            </w:tcBorders>
            <w:vAlign w:val="top"/>
          </w:tcPr>
          <w:p>
            <w:pPr>
              <w:widowControl/>
              <w:ind w:firstLine="1100" w:firstLineChars="500"/>
              <w:jc w:val="left"/>
              <w:rPr>
                <w:rFonts w:hint="eastAsia" w:ascii="宋体" w:hAnsi="宋体" w:eastAsia="宋体" w:cs="Arial"/>
                <w:color w:val="000000"/>
                <w:kern w:val="0"/>
                <w:sz w:val="22"/>
                <w:szCs w:val="22"/>
                <w:lang w:val="en-US" w:eastAsia="zh-CN" w:bidi="ar-SA"/>
              </w:rPr>
            </w:pPr>
          </w:p>
        </w:tc>
        <w:tc>
          <w:tcPr>
            <w:tcW w:w="3396"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171.77</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社会保障和就业支出</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198.49</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198.49</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行政事业单位离退休</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187.72</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187.72</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2080502</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事业单位离退休</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42.62</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42.62</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2080505</w:t>
            </w:r>
          </w:p>
        </w:tc>
        <w:tc>
          <w:tcPr>
            <w:tcW w:w="3000"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机关事业单位基本养老保险缴费支出</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145.1</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145.1</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抚恤</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2080801</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eastAsia="zh-CN"/>
              </w:rPr>
              <w:t>死亡抚恤</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10.77</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医疗卫生与计划生育支出</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行政事业单位医疗</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2101102</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事业单位医疗</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2900" w:type="dxa"/>
            <w:tcBorders>
              <w:top w:val="nil"/>
              <w:left w:val="nil"/>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61.98</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住房保障支出</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2900" w:type="dxa"/>
            <w:tcBorders>
              <w:top w:val="nil"/>
              <w:left w:val="nil"/>
              <w:bottom w:val="single" w:color="auto" w:sz="4" w:space="0"/>
              <w:right w:val="single" w:color="auto" w:sz="4" w:space="0"/>
            </w:tcBorders>
            <w:vAlign w:val="top"/>
          </w:tcPr>
          <w:p>
            <w:pPr>
              <w:widowControl/>
              <w:jc w:val="left"/>
              <w:rPr>
                <w:rFonts w:hint="default"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hint="eastAsia" w:ascii="宋体" w:hAnsi="宋体" w:eastAsia="宋体" w:cs="Arial"/>
                <w:color w:val="000000"/>
                <w:kern w:val="0"/>
                <w:sz w:val="22"/>
                <w:szCs w:val="22"/>
                <w:lang w:val="en-US" w:eastAsia="zh-CN" w:bidi="ar-SA"/>
              </w:rPr>
            </w:pP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住房改革支出</w:t>
            </w:r>
          </w:p>
        </w:tc>
        <w:tc>
          <w:tcPr>
            <w:tcW w:w="2900"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2900"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top"/>
          </w:tcPr>
          <w:p>
            <w:pPr>
              <w:widowControl/>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2210201</w:t>
            </w:r>
          </w:p>
        </w:tc>
        <w:tc>
          <w:tcPr>
            <w:tcW w:w="3000" w:type="dxa"/>
            <w:tcBorders>
              <w:top w:val="nil"/>
              <w:left w:val="nil"/>
              <w:bottom w:val="single" w:color="auto" w:sz="4" w:space="0"/>
              <w:right w:val="single" w:color="auto" w:sz="4" w:space="0"/>
            </w:tcBorders>
            <w:vAlign w:val="top"/>
          </w:tcPr>
          <w:p>
            <w:pPr>
              <w:widowControl/>
              <w:ind w:firstLine="0" w:firstLineChars="0"/>
              <w:jc w:val="left"/>
              <w:rPr>
                <w:rFonts w:hint="eastAsia"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住房公积金</w:t>
            </w:r>
          </w:p>
        </w:tc>
        <w:tc>
          <w:tcPr>
            <w:tcW w:w="2900"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2900" w:type="dxa"/>
            <w:tcBorders>
              <w:top w:val="nil"/>
              <w:left w:val="nil"/>
              <w:bottom w:val="single" w:color="auto" w:sz="4" w:space="0"/>
              <w:right w:val="single" w:color="auto" w:sz="4" w:space="0"/>
            </w:tcBorders>
            <w:vAlign w:val="top"/>
          </w:tcPr>
          <w:p>
            <w:pPr>
              <w:widowControl/>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lang w:val="en-US" w:eastAsia="zh-CN"/>
              </w:rPr>
              <w:t>101.99</w:t>
            </w:r>
          </w:p>
        </w:tc>
        <w:tc>
          <w:tcPr>
            <w:tcW w:w="3396" w:type="dxa"/>
            <w:tcBorders>
              <w:top w:val="nil"/>
              <w:left w:val="nil"/>
              <w:bottom w:val="single" w:color="auto" w:sz="4" w:space="0"/>
              <w:right w:val="single" w:color="auto" w:sz="4" w:space="0"/>
            </w:tcBorders>
            <w:vAlign w:val="top"/>
          </w:tcPr>
          <w:p>
            <w:pPr>
              <w:widowControl/>
              <w:ind w:firstLine="1320" w:firstLineChars="600"/>
              <w:jc w:val="left"/>
              <w:rPr>
                <w:rFonts w:ascii="宋体" w:hAnsi="宋体" w:eastAsia="宋体" w:cs="Arial"/>
                <w:color w:val="000000"/>
                <w:kern w:val="0"/>
                <w:sz w:val="22"/>
                <w:szCs w:val="22"/>
                <w:lang w:val="en-US" w:eastAsia="zh-CN" w:bidi="ar-SA"/>
              </w:rPr>
            </w:pPr>
            <w:r>
              <w:rPr>
                <w:rFonts w:hint="eastAsia" w:ascii="宋体" w:hAnsi="宋体" w:cs="Arial"/>
                <w:color w:val="000000"/>
                <w:kern w:val="0"/>
                <w:sz w:val="22"/>
                <w:szCs w:val="22"/>
              </w:rPr>
              <w:t>　</w:t>
            </w: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9151" w:type="dxa"/>
        <w:tblInd w:w="93" w:type="dxa"/>
        <w:tblLayout w:type="fixed"/>
        <w:tblCellMar>
          <w:top w:w="0" w:type="dxa"/>
          <w:left w:w="108" w:type="dxa"/>
          <w:bottom w:w="0" w:type="dxa"/>
          <w:right w:w="108" w:type="dxa"/>
        </w:tblCellMar>
      </w:tblPr>
      <w:tblGrid>
        <w:gridCol w:w="916"/>
        <w:gridCol w:w="2820"/>
        <w:gridCol w:w="1251"/>
        <w:gridCol w:w="849"/>
        <w:gridCol w:w="1710"/>
        <w:gridCol w:w="1605"/>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支出经济分类科目编码</w:t>
            </w:r>
          </w:p>
        </w:tc>
        <w:tc>
          <w:tcPr>
            <w:tcW w:w="282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251" w:type="dxa"/>
            <w:tcBorders>
              <w:top w:val="nil"/>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171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60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1364.67</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商品和服务支出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173.39</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基本工资</w:t>
            </w:r>
          </w:p>
        </w:tc>
        <w:tc>
          <w:tcPr>
            <w:tcW w:w="125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331.52</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办公费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11.15</w:t>
            </w:r>
          </w:p>
        </w:tc>
      </w:tr>
      <w:tr>
        <w:tblPrEx>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30102</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津贴补贴</w:t>
            </w:r>
          </w:p>
        </w:tc>
        <w:tc>
          <w:tcPr>
            <w:tcW w:w="125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3.79</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印刷费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2.32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30103</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奖金  </w:t>
            </w:r>
            <w:r>
              <w:rPr>
                <w:rFonts w:ascii="宋体" w:hAnsi="宋体" w:cs="Arial"/>
                <w:color w:val="000000"/>
                <w:kern w:val="0"/>
                <w:sz w:val="22"/>
                <w:szCs w:val="22"/>
              </w:rPr>
              <w:t>　</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2.4</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30205</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水费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val="en-US" w:eastAsia="zh-CN"/>
              </w:rPr>
              <w:t>1</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30104</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其他社会保障缴费</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8.34</w:t>
            </w:r>
          </w:p>
        </w:tc>
        <w:tc>
          <w:tcPr>
            <w:tcW w:w="849"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30206</w:t>
            </w:r>
          </w:p>
        </w:tc>
        <w:tc>
          <w:tcPr>
            <w:tcW w:w="171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电费</w:t>
            </w:r>
            <w:r>
              <w:rPr>
                <w:rFonts w:hint="eastAsia"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10.06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30106</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伙食补助费</w:t>
            </w:r>
          </w:p>
        </w:tc>
        <w:tc>
          <w:tcPr>
            <w:tcW w:w="1251"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30207</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邮电费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6.02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30107</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绩效工资</w:t>
            </w:r>
          </w:p>
        </w:tc>
        <w:tc>
          <w:tcPr>
            <w:tcW w:w="1251"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709.54</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30209</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物业管理费</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0.89</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 xml:space="preserve"> 30108</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机关事业单位基本养老保险缴费</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145.1</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差旅费</w:t>
            </w:r>
          </w:p>
        </w:tc>
        <w:tc>
          <w:tcPr>
            <w:tcW w:w="160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25.72</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r>
              <w:rPr>
                <w:rFonts w:hint="eastAsia" w:ascii="宋体" w:hAnsi="宋体" w:cs="Arial"/>
                <w:color w:val="000000"/>
                <w:kern w:val="0"/>
                <w:sz w:val="22"/>
                <w:szCs w:val="22"/>
                <w:lang w:val="en-US" w:eastAsia="zh-CN"/>
              </w:rPr>
              <w:t>30109</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lang w:eastAsia="zh-CN"/>
              </w:rPr>
              <w:t>职业年金缴费</w:t>
            </w: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维修（护）费</w:t>
            </w:r>
          </w:p>
        </w:tc>
        <w:tc>
          <w:tcPr>
            <w:tcW w:w="160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5.48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30110</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职工基本医疗保障缴费</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61.98</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30214</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租赁费</w:t>
            </w:r>
          </w:p>
        </w:tc>
        <w:tc>
          <w:tcPr>
            <w:tcW w:w="160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30113</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住房公积金</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101.99</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培训费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30199</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其他工资福利支出</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接待费</w:t>
            </w:r>
          </w:p>
        </w:tc>
        <w:tc>
          <w:tcPr>
            <w:tcW w:w="1605"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1.56</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对个人家庭的补助</w:t>
            </w:r>
            <w:r>
              <w:rPr>
                <w:rFonts w:ascii="宋体" w:hAnsi="宋体" w:cs="Arial"/>
                <w:color w:val="000000"/>
                <w:kern w:val="0"/>
                <w:sz w:val="22"/>
                <w:szCs w:val="22"/>
              </w:rPr>
              <w:t>　</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47.8</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30218</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专用材料费</w:t>
            </w:r>
          </w:p>
        </w:tc>
        <w:tc>
          <w:tcPr>
            <w:tcW w:w="1605" w:type="dxa"/>
            <w:tcBorders>
              <w:top w:val="nil"/>
              <w:left w:val="nil"/>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0.38</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ind w:firstLine="0" w:firstLineChars="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30301</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离休费</w:t>
            </w: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劳务费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30302</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退休费</w:t>
            </w:r>
            <w:r>
              <w:rPr>
                <w:rFonts w:ascii="宋体" w:hAnsi="宋体" w:cs="Arial"/>
                <w:color w:val="000000"/>
                <w:kern w:val="0"/>
                <w:sz w:val="22"/>
                <w:szCs w:val="22"/>
              </w:rPr>
              <w:t>　</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27.03</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委托业务费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抚恤金</w:t>
            </w:r>
          </w:p>
        </w:tc>
        <w:tc>
          <w:tcPr>
            <w:tcW w:w="1251"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10.77</w:t>
            </w: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工会经费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15.69</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rPr>
              <w:t xml:space="preserve">  ……</w:t>
            </w:r>
          </w:p>
        </w:tc>
        <w:tc>
          <w:tcPr>
            <w:tcW w:w="282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51"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福利费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公务用车运行维护费</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Arial"/>
                <w:color w:val="000000"/>
                <w:kern w:val="0"/>
                <w:sz w:val="22"/>
                <w:szCs w:val="22"/>
              </w:rPr>
            </w:pP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30299</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其他商品和服务支出</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74.13</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 xml:space="preserve"> ……</w:t>
            </w: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310</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其他资本性支出</w:t>
            </w: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125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399</w:t>
            </w:r>
          </w:p>
        </w:tc>
        <w:tc>
          <w:tcPr>
            <w:tcW w:w="1710"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其他支出</w:t>
            </w:r>
            <w:r>
              <w:rPr>
                <w:rFonts w:ascii="宋体" w:hAnsi="宋体" w:cs="Arial"/>
                <w:color w:val="000000"/>
                <w:kern w:val="0"/>
                <w:sz w:val="22"/>
                <w:szCs w:val="22"/>
              </w:rPr>
              <w:t>　</w:t>
            </w:r>
          </w:p>
        </w:tc>
        <w:tc>
          <w:tcPr>
            <w:tcW w:w="1605"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r>
      <w:tr>
        <w:tblPrEx>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人员经费合计</w:t>
            </w:r>
          </w:p>
        </w:tc>
        <w:tc>
          <w:tcPr>
            <w:tcW w:w="282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251" w:type="dxa"/>
            <w:tcBorders>
              <w:top w:val="nil"/>
              <w:left w:val="nil"/>
              <w:bottom w:val="single" w:color="auto" w:sz="4" w:space="0"/>
              <w:right w:val="single" w:color="auto" w:sz="4" w:space="0"/>
            </w:tcBorders>
            <w:vAlign w:val="center"/>
          </w:tcPr>
          <w:p>
            <w:pPr>
              <w:widowControl/>
              <w:jc w:val="center"/>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1412.47</w:t>
            </w:r>
          </w:p>
        </w:tc>
        <w:tc>
          <w:tcPr>
            <w:tcW w:w="849" w:type="dxa"/>
            <w:tcBorders>
              <w:top w:val="nil"/>
              <w:left w:val="nil"/>
              <w:bottom w:val="single" w:color="auto" w:sz="4" w:space="0"/>
              <w:right w:val="single" w:color="auto" w:sz="4" w:space="0"/>
            </w:tcBorders>
            <w:vAlign w:val="bottom"/>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eastAsia="zh-CN"/>
              </w:rPr>
              <w:t>公用经费合计</w:t>
            </w:r>
          </w:p>
        </w:tc>
        <w:tc>
          <w:tcPr>
            <w:tcW w:w="1710"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605" w:type="dxa"/>
            <w:tcBorders>
              <w:top w:val="nil"/>
              <w:left w:val="nil"/>
              <w:bottom w:val="single" w:color="auto" w:sz="4" w:space="0"/>
              <w:right w:val="single" w:color="auto" w:sz="4" w:space="0"/>
            </w:tcBorders>
            <w:vAlign w:val="bottom"/>
          </w:tcPr>
          <w:p>
            <w:pPr>
              <w:widowControl/>
              <w:jc w:val="left"/>
              <w:rPr>
                <w:rFonts w:hint="default"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173.39</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w:t>
            </w:r>
            <w:r>
              <w:rPr>
                <w:rFonts w:hint="eastAsia" w:ascii="宋体" w:hAnsi="宋体" w:cs="Arial"/>
                <w:kern w:val="0"/>
                <w:sz w:val="22"/>
                <w:szCs w:val="22"/>
                <w:lang w:val="en-US" w:eastAsia="zh-CN"/>
              </w:rPr>
              <w:t>9</w:t>
            </w:r>
            <w:r>
              <w:rPr>
                <w:rFonts w:hint="eastAsia" w:ascii="宋体" w:hAnsi="宋体" w:cs="Arial"/>
                <w:kern w:val="0"/>
                <w:sz w:val="22"/>
                <w:szCs w:val="22"/>
              </w:rPr>
              <w:t>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top"/>
          </w:tcPr>
          <w:p>
            <w:pPr>
              <w:widowControl/>
              <w:jc w:val="left"/>
              <w:rPr>
                <w:rFonts w:ascii="Arial" w:hAnsi="Arial" w:cs="Arial"/>
                <w:color w:val="000000"/>
                <w:kern w:val="0"/>
                <w:sz w:val="20"/>
                <w:szCs w:val="20"/>
              </w:rPr>
            </w:pPr>
            <w:r>
              <w:rPr>
                <w:rFonts w:hint="eastAsia" w:ascii="Arial" w:hAnsi="Arial" w:cs="Arial"/>
                <w:color w:val="000000"/>
                <w:kern w:val="0"/>
                <w:sz w:val="20"/>
                <w:szCs w:val="20"/>
                <w:lang w:val="en-US" w:eastAsia="zh-CN"/>
              </w:rPr>
              <w:t>27.04</w:t>
            </w:r>
            <w:r>
              <w:rPr>
                <w:rFonts w:ascii="Arial" w:hAnsi="Arial" w:cs="Arial"/>
                <w:color w:val="000000"/>
                <w:kern w:val="0"/>
                <w:sz w:val="20"/>
                <w:szCs w:val="20"/>
              </w:rPr>
              <w:t>　</w:t>
            </w:r>
          </w:p>
        </w:tc>
        <w:tc>
          <w:tcPr>
            <w:tcW w:w="1603" w:type="dxa"/>
            <w:tcBorders>
              <w:top w:val="nil"/>
              <w:left w:val="nil"/>
              <w:bottom w:val="single" w:color="auto" w:sz="4" w:space="0"/>
              <w:right w:val="single" w:color="auto" w:sz="4" w:space="0"/>
            </w:tcBorders>
            <w:vAlign w:val="top"/>
          </w:tcPr>
          <w:p>
            <w:pPr>
              <w:widowControl/>
              <w:ind w:firstLine="200" w:firstLineChars="100"/>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828" w:type="dxa"/>
            <w:tcBorders>
              <w:top w:val="nil"/>
              <w:left w:val="nil"/>
              <w:bottom w:val="single" w:color="auto" w:sz="4" w:space="0"/>
              <w:right w:val="single" w:color="auto" w:sz="4" w:space="0"/>
            </w:tcBorders>
            <w:vAlign w:val="top"/>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24.13</w:t>
            </w:r>
          </w:p>
        </w:tc>
        <w:tc>
          <w:tcPr>
            <w:tcW w:w="1242" w:type="dxa"/>
            <w:tcBorders>
              <w:top w:val="nil"/>
              <w:left w:val="nil"/>
              <w:bottom w:val="single" w:color="auto" w:sz="4" w:space="0"/>
              <w:right w:val="single" w:color="auto" w:sz="4" w:space="0"/>
            </w:tcBorders>
            <w:vAlign w:val="top"/>
          </w:tcPr>
          <w:p>
            <w:pPr>
              <w:widowControl/>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242" w:type="dxa"/>
            <w:tcBorders>
              <w:top w:val="nil"/>
              <w:left w:val="nil"/>
              <w:bottom w:val="single" w:color="auto" w:sz="4" w:space="0"/>
              <w:right w:val="single" w:color="auto" w:sz="4" w:space="0"/>
            </w:tcBorders>
            <w:vAlign w:val="top"/>
          </w:tcPr>
          <w:p>
            <w:pPr>
              <w:widowControl/>
              <w:rPr>
                <w:rFonts w:hint="default"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24.13</w:t>
            </w:r>
          </w:p>
        </w:tc>
        <w:tc>
          <w:tcPr>
            <w:tcW w:w="1216"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2.91</w:t>
            </w:r>
          </w:p>
        </w:tc>
        <w:tc>
          <w:tcPr>
            <w:tcW w:w="806" w:type="dxa"/>
            <w:tcBorders>
              <w:top w:val="nil"/>
              <w:left w:val="nil"/>
              <w:bottom w:val="single" w:color="auto" w:sz="4" w:space="0"/>
              <w:right w:val="single" w:color="auto" w:sz="4" w:space="0"/>
            </w:tcBorders>
            <w:vAlign w:val="top"/>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25.28</w:t>
            </w:r>
          </w:p>
        </w:tc>
        <w:tc>
          <w:tcPr>
            <w:tcW w:w="1560" w:type="dxa"/>
            <w:tcBorders>
              <w:top w:val="nil"/>
              <w:left w:val="nil"/>
              <w:bottom w:val="single" w:color="auto" w:sz="4" w:space="0"/>
              <w:right w:val="single" w:color="auto" w:sz="4" w:space="0"/>
            </w:tcBorders>
            <w:vAlign w:val="top"/>
          </w:tcPr>
          <w:p>
            <w:pPr>
              <w:widowControl/>
              <w:ind w:firstLine="200" w:firstLineChars="100"/>
              <w:jc w:val="left"/>
              <w:rPr>
                <w:rFonts w:hint="eastAsia" w:ascii="Arial" w:hAnsi="Arial" w:eastAsia="宋体" w:cs="Arial"/>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806" w:type="dxa"/>
            <w:tcBorders>
              <w:top w:val="nil"/>
              <w:left w:val="nil"/>
              <w:bottom w:val="single" w:color="auto" w:sz="4" w:space="0"/>
              <w:right w:val="single" w:color="auto" w:sz="4" w:space="0"/>
            </w:tcBorders>
            <w:vAlign w:val="top"/>
          </w:tcPr>
          <w:p>
            <w:pPr>
              <w:widowControl/>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23.72</w:t>
            </w:r>
          </w:p>
        </w:tc>
        <w:tc>
          <w:tcPr>
            <w:tcW w:w="1398" w:type="dxa"/>
            <w:tcBorders>
              <w:top w:val="nil"/>
              <w:left w:val="nil"/>
              <w:bottom w:val="single" w:color="auto" w:sz="4" w:space="0"/>
              <w:right w:val="single" w:color="auto" w:sz="4" w:space="0"/>
            </w:tcBorders>
            <w:vAlign w:val="top"/>
          </w:tcPr>
          <w:p>
            <w:pPr>
              <w:widowControl/>
              <w:ind w:firstLine="400" w:firstLineChars="200"/>
              <w:jc w:val="left"/>
              <w:rPr>
                <w:rFonts w:ascii="Arial" w:hAnsi="Arial" w:cs="Arial"/>
                <w:color w:val="000000"/>
                <w:kern w:val="0"/>
                <w:sz w:val="20"/>
                <w:szCs w:val="20"/>
              </w:rPr>
            </w:pPr>
            <w:r>
              <w:rPr>
                <w:rFonts w:hint="eastAsia" w:ascii="Arial" w:hAnsi="Arial" w:cs="Arial"/>
                <w:color w:val="000000"/>
                <w:kern w:val="0"/>
                <w:sz w:val="20"/>
                <w:szCs w:val="20"/>
                <w:lang w:val="en-US" w:eastAsia="zh-CN"/>
              </w:rPr>
              <w:t>0</w:t>
            </w: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Arial" w:hAnsi="Arial" w:cs="Arial"/>
                <w:color w:val="000000"/>
                <w:kern w:val="0"/>
                <w:sz w:val="20"/>
                <w:szCs w:val="20"/>
                <w:lang w:val="en-US" w:eastAsia="zh-CN"/>
              </w:rPr>
              <w:t>23.72</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vAlign w:val="top"/>
          </w:tcPr>
          <w:p>
            <w:pPr>
              <w:widowControl/>
              <w:ind w:firstLine="200" w:firstLineChars="100"/>
              <w:jc w:val="left"/>
              <w:rPr>
                <w:rFonts w:hint="default" w:ascii="Arial" w:hAnsi="Arial" w:eastAsia="宋体" w:cs="Arial"/>
                <w:color w:val="000000"/>
                <w:kern w:val="0"/>
                <w:sz w:val="20"/>
                <w:szCs w:val="20"/>
                <w:lang w:val="en-US" w:eastAsia="zh-CN"/>
              </w:rPr>
            </w:pPr>
            <w:r>
              <w:rPr>
                <w:rFonts w:hint="eastAsia" w:ascii="Arial" w:hAnsi="Arial" w:cs="Arial"/>
                <w:color w:val="000000"/>
                <w:kern w:val="0"/>
                <w:sz w:val="20"/>
                <w:szCs w:val="20"/>
                <w:lang w:val="en-US" w:eastAsia="zh-CN"/>
              </w:rPr>
              <w:t>1.56</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2019年度预算数为“三公”经费年初预算数，决算数是包括当年一般公共预算财政拨款和以前年度结转资金安排的实际支出。</w:t>
      </w:r>
    </w:p>
    <w:p>
      <w:pPr>
        <w:rPr>
          <w:rFonts w:hint="eastAsia"/>
        </w:rPr>
      </w:pPr>
    </w:p>
    <w:p>
      <w:pPr>
        <w:rPr>
          <w:rFonts w:hint="eastAsia"/>
        </w:rPr>
      </w:pPr>
    </w:p>
    <w:tbl>
      <w:tblPr>
        <w:tblStyle w:val="4"/>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lang w:eastAsia="zh-CN"/>
              </w:rPr>
              <w:t>支出功能分类</w:t>
            </w: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w:t>
            </w:r>
            <w:r>
              <w:rPr>
                <w:rFonts w:hint="eastAsia" w:ascii="宋体" w:hAnsi="宋体" w:cs="宋体"/>
                <w:color w:val="000000"/>
                <w:kern w:val="0"/>
                <w:sz w:val="22"/>
                <w:szCs w:val="22"/>
                <w:lang w:eastAsia="zh-CN"/>
              </w:rPr>
              <w:t>初</w:t>
            </w:r>
            <w:r>
              <w:rPr>
                <w:rFonts w:hint="eastAsia" w:ascii="宋体" w:hAnsi="宋体" w:cs="宋体"/>
                <w:color w:val="000000"/>
                <w:kern w:val="0"/>
                <w:sz w:val="22"/>
                <w:szCs w:val="22"/>
              </w:rPr>
              <w:t>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ind w:firstLine="420"/>
        <w:rPr>
          <w:rFonts w:hint="eastAsia"/>
          <w:lang w:eastAsia="zh-CN"/>
        </w:rPr>
      </w:pPr>
      <w:r>
        <w:rPr>
          <w:rFonts w:hint="eastAsia"/>
          <w:lang w:eastAsia="zh-CN"/>
        </w:rPr>
        <w:t>注：本表反映部门本年度政府性基金预算财政拨款收入支出及结转和结余情况。</w:t>
      </w:r>
    </w:p>
    <w:p>
      <w:pPr>
        <w:spacing w:line="560" w:lineRule="exact"/>
        <w:ind w:firstLine="420"/>
        <w:rPr>
          <w:rFonts w:hint="eastAsia" w:ascii="仿宋_GB2312" w:hAnsi="黑体"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ascii="仿宋_GB2312" w:hAnsi="黑体" w:eastAsia="仿宋_GB2312"/>
          <w:b/>
          <w:sz w:val="32"/>
          <w:szCs w:val="32"/>
        </w:rPr>
        <w:t>柳州市产品质量安全检验所没有</w:t>
      </w:r>
      <w:r>
        <w:rPr>
          <w:rFonts w:hint="eastAsia" w:ascii="仿宋_GB2312" w:hAnsi="黑体" w:eastAsia="仿宋_GB2312" w:cs="Times New Roman"/>
          <w:b/>
          <w:kern w:val="2"/>
          <w:sz w:val="32"/>
          <w:szCs w:val="32"/>
        </w:rPr>
        <w:t>政府性基金</w:t>
      </w:r>
      <w:r>
        <w:rPr>
          <w:rFonts w:hint="eastAsia" w:ascii="仿宋_GB2312" w:hAnsi="黑体" w:eastAsia="仿宋_GB2312"/>
          <w:b/>
          <w:sz w:val="32"/>
          <w:szCs w:val="32"/>
        </w:rPr>
        <w:t>收入，也没有</w:t>
      </w:r>
      <w:r>
        <w:rPr>
          <w:rFonts w:hint="eastAsia" w:ascii="仿宋_GB2312" w:hAnsi="黑体" w:eastAsia="仿宋_GB2312" w:cs="Times New Roman"/>
          <w:b/>
          <w:kern w:val="2"/>
          <w:sz w:val="32"/>
          <w:szCs w:val="32"/>
        </w:rPr>
        <w:t>政府性基金</w:t>
      </w:r>
      <w:r>
        <w:rPr>
          <w:rFonts w:hint="eastAsia" w:ascii="仿宋_GB2312" w:hAnsi="黑体" w:eastAsia="仿宋_GB2312"/>
          <w:b/>
          <w:sz w:val="32"/>
          <w:szCs w:val="32"/>
        </w:rPr>
        <w:t>安排的支出，故本表无数据</w:t>
      </w:r>
    </w:p>
    <w:p>
      <w:pPr>
        <w:spacing w:line="560" w:lineRule="exact"/>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single"/>
          <w:lang w:eastAsia="zh-CN"/>
        </w:rPr>
        <w:t>柳州市产品质量安全检验所</w:t>
      </w:r>
      <w:r>
        <w:rPr>
          <w:rFonts w:hint="eastAsia" w:ascii="仿宋_GB2312" w:eastAsia="仿宋_GB2312"/>
          <w:b/>
          <w:sz w:val="32"/>
          <w:szCs w:val="32"/>
          <w:lang w:eastAsia="zh-CN"/>
        </w:rPr>
        <w:t>201</w:t>
      </w:r>
      <w:r>
        <w:rPr>
          <w:rFonts w:hint="eastAsia" w:ascii="仿宋_GB2312" w:eastAsia="仿宋_GB2312"/>
          <w:b/>
          <w:sz w:val="32"/>
          <w:szCs w:val="32"/>
          <w:lang w:val="en-US" w:eastAsia="zh-CN"/>
        </w:rPr>
        <w:t>9</w:t>
      </w:r>
      <w:r>
        <w:rPr>
          <w:rFonts w:hint="eastAsia" w:ascii="仿宋_GB2312" w:eastAsia="仿宋_GB2312"/>
          <w:b/>
          <w:sz w:val="32"/>
          <w:szCs w:val="32"/>
        </w:rPr>
        <w:t>年度部门决算情况说明</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3" w:firstLineChars="200"/>
        <w:jc w:val="left"/>
        <w:rPr>
          <w:rFonts w:hint="default" w:ascii="仿宋_GB2312" w:eastAsia="仿宋_GB2312" w:cs="仿宋_GB2312"/>
          <w:b w:val="0"/>
          <w:bCs/>
          <w:kern w:val="0"/>
          <w:sz w:val="32"/>
          <w:szCs w:val="32"/>
          <w:lang w:val="en-US" w:eastAsia="zh-CN"/>
        </w:rPr>
      </w:pPr>
      <w:r>
        <w:rPr>
          <w:rFonts w:hint="eastAsia" w:ascii="仿宋_GB2312" w:eastAsia="仿宋_GB2312" w:cs="仿宋_GB2312"/>
          <w:b/>
          <w:kern w:val="0"/>
          <w:sz w:val="32"/>
          <w:szCs w:val="32"/>
        </w:rPr>
        <w:t xml:space="preserve"> </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年度收入总计</w:t>
      </w:r>
      <w:r>
        <w:rPr>
          <w:rFonts w:hint="eastAsia" w:ascii="仿宋_GB2312" w:eastAsia="仿宋_GB2312" w:cs="仿宋_GB2312"/>
          <w:b w:val="0"/>
          <w:bCs/>
          <w:kern w:val="0"/>
          <w:sz w:val="32"/>
          <w:szCs w:val="32"/>
          <w:lang w:val="en-US" w:eastAsia="zh-CN"/>
        </w:rPr>
        <w:t>2503.32</w:t>
      </w:r>
      <w:r>
        <w:rPr>
          <w:rFonts w:hint="eastAsia" w:ascii="仿宋_GB2312" w:eastAsia="仿宋_GB2312" w:cs="仿宋_GB2312"/>
          <w:b w:val="0"/>
          <w:bCs/>
          <w:kern w:val="0"/>
          <w:sz w:val="32"/>
          <w:szCs w:val="32"/>
        </w:rPr>
        <w:t>万元，支出总计</w:t>
      </w:r>
      <w:r>
        <w:rPr>
          <w:rFonts w:hint="eastAsia" w:ascii="仿宋_GB2312" w:eastAsia="仿宋_GB2312" w:cs="仿宋_GB2312"/>
          <w:b w:val="0"/>
          <w:bCs/>
          <w:kern w:val="0"/>
          <w:sz w:val="32"/>
          <w:szCs w:val="32"/>
          <w:lang w:val="en-US" w:eastAsia="zh-CN"/>
        </w:rPr>
        <w:t>2281.44</w:t>
      </w:r>
      <w:r>
        <w:rPr>
          <w:rFonts w:hint="eastAsia" w:ascii="仿宋_GB2312" w:eastAsia="仿宋_GB2312" w:cs="仿宋_GB2312"/>
          <w:b w:val="0"/>
          <w:bCs/>
          <w:kern w:val="0"/>
          <w:sz w:val="32"/>
          <w:szCs w:val="32"/>
        </w:rPr>
        <w:t>万元，与</w:t>
      </w: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rPr>
        <w:t>年相比，收、支分别增加</w:t>
      </w:r>
      <w:r>
        <w:rPr>
          <w:rFonts w:hint="eastAsia" w:ascii="仿宋_GB2312" w:eastAsia="仿宋_GB2312" w:cs="仿宋_GB2312"/>
          <w:b w:val="0"/>
          <w:bCs/>
          <w:kern w:val="0"/>
          <w:sz w:val="32"/>
          <w:szCs w:val="32"/>
          <w:lang w:val="en-US" w:eastAsia="zh-CN"/>
        </w:rPr>
        <w:t>180.99万元和539.96万元</w:t>
      </w:r>
      <w:r>
        <w:rPr>
          <w:rFonts w:hint="eastAsia" w:ascii="仿宋_GB2312" w:eastAsia="仿宋_GB2312" w:cs="仿宋_GB2312"/>
          <w:b w:val="0"/>
          <w:bCs/>
          <w:kern w:val="0"/>
          <w:sz w:val="32"/>
          <w:szCs w:val="32"/>
        </w:rPr>
        <w:t>；分别增长</w:t>
      </w:r>
      <w:r>
        <w:rPr>
          <w:rFonts w:hint="eastAsia" w:ascii="仿宋_GB2312" w:eastAsia="仿宋_GB2312" w:cs="仿宋_GB2312"/>
          <w:b w:val="0"/>
          <w:bCs/>
          <w:kern w:val="0"/>
          <w:sz w:val="32"/>
          <w:szCs w:val="32"/>
          <w:lang w:val="en-US" w:eastAsia="zh-CN"/>
        </w:rPr>
        <w:t>7.79</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和</w:t>
      </w:r>
      <w:r>
        <w:rPr>
          <w:rFonts w:hint="eastAsia" w:ascii="仿宋_GB2312" w:eastAsia="仿宋_GB2312" w:cs="仿宋_GB2312"/>
          <w:b w:val="0"/>
          <w:bCs/>
          <w:kern w:val="0"/>
          <w:sz w:val="32"/>
          <w:szCs w:val="32"/>
          <w:lang w:val="en-US" w:eastAsia="zh-CN"/>
        </w:rPr>
        <w:t>31%。</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二、</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rPr>
      </w:pPr>
      <w:r>
        <w:rPr>
          <w:rFonts w:hint="eastAsia" w:ascii="仿宋_GB2312" w:eastAsia="仿宋_GB2312" w:cs="仿宋_GB2312"/>
          <w:b w:val="0"/>
          <w:bCs/>
          <w:kern w:val="0"/>
          <w:sz w:val="32"/>
          <w:szCs w:val="32"/>
        </w:rPr>
        <w:t>本年收入总计</w:t>
      </w:r>
      <w:r>
        <w:rPr>
          <w:rFonts w:hint="eastAsia" w:ascii="仿宋_GB2312" w:eastAsia="仿宋_GB2312" w:cs="仿宋_GB2312"/>
          <w:b w:val="0"/>
          <w:bCs/>
          <w:kern w:val="0"/>
          <w:sz w:val="32"/>
          <w:szCs w:val="32"/>
          <w:lang w:val="en-US" w:eastAsia="zh-CN"/>
        </w:rPr>
        <w:t>2503.32</w:t>
      </w:r>
      <w:r>
        <w:rPr>
          <w:rFonts w:hint="eastAsia" w:ascii="仿宋_GB2312" w:eastAsia="仿宋_GB2312" w:cs="仿宋_GB2312"/>
          <w:b w:val="0"/>
          <w:bCs/>
          <w:kern w:val="0"/>
          <w:sz w:val="32"/>
          <w:szCs w:val="32"/>
        </w:rPr>
        <w:t>万元（逐项说明）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s="仿宋_GB2312"/>
          <w:b w:val="0"/>
          <w:bCs/>
          <w:kern w:val="0"/>
          <w:sz w:val="32"/>
          <w:szCs w:val="32"/>
          <w:lang w:val="en-US" w:eastAsia="zh-CN"/>
        </w:rPr>
        <w:t>2266.77</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90.55%</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s="仿宋_GB2312"/>
          <w:b w:val="0"/>
          <w:bCs/>
          <w:kern w:val="0"/>
          <w:sz w:val="32"/>
          <w:szCs w:val="32"/>
          <w:lang w:val="en-US" w:eastAsia="zh-CN"/>
        </w:rPr>
        <w:t>0万元；占比0；</w:t>
      </w:r>
      <w:r>
        <w:rPr>
          <w:rFonts w:hint="eastAsia" w:ascii="仿宋_GB2312" w:eastAsia="仿宋_GB2312" w:cs="仿宋_GB2312"/>
          <w:b w:val="0"/>
          <w:bCs/>
          <w:kern w:val="0"/>
          <w:sz w:val="32"/>
          <w:szCs w:val="32"/>
        </w:rPr>
        <w:t>上级补助收入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 xml:space="preserve"> ；事业收入</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0</w:t>
      </w:r>
      <w:r>
        <w:rPr>
          <w:rFonts w:hint="eastAsia" w:ascii="仿宋_GB2312" w:eastAsia="仿宋_GB2312" w:cs="仿宋_GB2312"/>
          <w:b w:val="0"/>
          <w:bCs/>
          <w:kern w:val="0"/>
          <w:sz w:val="32"/>
          <w:szCs w:val="32"/>
        </w:rPr>
        <w:t xml:space="preserve"> ；事业单位经营收入</w:t>
      </w:r>
      <w:r>
        <w:rPr>
          <w:rFonts w:hint="eastAsia" w:ascii="仿宋_GB2312" w:eastAsia="仿宋_GB2312" w:cs="仿宋_GB2312"/>
          <w:b w:val="0"/>
          <w:bCs/>
          <w:kern w:val="0"/>
          <w:sz w:val="32"/>
          <w:szCs w:val="32"/>
          <w:lang w:val="en-US" w:eastAsia="zh-CN"/>
        </w:rPr>
        <w:t>196.49</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7.85%</w:t>
      </w:r>
      <w:r>
        <w:rPr>
          <w:rFonts w:hint="eastAsia" w:ascii="仿宋_GB2312" w:eastAsia="仿宋_GB2312" w:cs="仿宋_GB2312"/>
          <w:b w:val="0"/>
          <w:bCs/>
          <w:kern w:val="0"/>
          <w:sz w:val="32"/>
          <w:szCs w:val="32"/>
        </w:rPr>
        <w:t>；其他收入</w:t>
      </w:r>
      <w:r>
        <w:rPr>
          <w:rFonts w:hint="eastAsia" w:ascii="仿宋_GB2312" w:eastAsia="仿宋_GB2312" w:cs="仿宋_GB2312"/>
          <w:b w:val="0"/>
          <w:bCs/>
          <w:kern w:val="0"/>
          <w:sz w:val="32"/>
          <w:szCs w:val="32"/>
          <w:lang w:val="en-US" w:eastAsia="zh-CN"/>
        </w:rPr>
        <w:t>40.06</w:t>
      </w:r>
      <w:r>
        <w:rPr>
          <w:rFonts w:hint="eastAsia" w:ascii="仿宋_GB2312" w:eastAsia="仿宋_GB2312" w:cs="仿宋_GB2312"/>
          <w:b w:val="0"/>
          <w:bCs/>
          <w:kern w:val="0"/>
          <w:sz w:val="32"/>
          <w:szCs w:val="32"/>
        </w:rPr>
        <w:t>万元，占比</w:t>
      </w:r>
      <w:r>
        <w:rPr>
          <w:rFonts w:hint="eastAsia" w:ascii="仿宋_GB2312" w:eastAsia="仿宋_GB2312" w:cs="仿宋_GB2312"/>
          <w:b w:val="0"/>
          <w:bCs/>
          <w:kern w:val="0"/>
          <w:sz w:val="32"/>
          <w:szCs w:val="32"/>
          <w:lang w:val="en-US" w:eastAsia="zh-CN"/>
        </w:rPr>
        <w:t>1.6%</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t>三、</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支出</w:t>
      </w:r>
      <w:r>
        <w:rPr>
          <w:rFonts w:hint="eastAsia" w:ascii="仿宋_GB2312" w:eastAsia="仿宋_GB2312" w:cs="仿宋_GB2312"/>
          <w:b/>
          <w:kern w:val="0"/>
          <w:sz w:val="32"/>
          <w:szCs w:val="32"/>
        </w:rPr>
        <w:t>决算情况</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val="en-US" w:eastAsia="zh-CN"/>
        </w:rPr>
      </w:pPr>
      <w:r>
        <w:rPr>
          <w:rFonts w:hint="eastAsia" w:ascii="仿宋_GB2312" w:eastAsia="仿宋_GB2312" w:cs="仿宋_GB2312"/>
          <w:b w:val="0"/>
          <w:bCs/>
          <w:kern w:val="0"/>
          <w:sz w:val="32"/>
          <w:szCs w:val="32"/>
        </w:rPr>
        <w:t>本年支出合计</w:t>
      </w:r>
      <w:r>
        <w:rPr>
          <w:rFonts w:hint="eastAsia" w:ascii="仿宋_GB2312" w:eastAsia="仿宋_GB2312" w:cs="仿宋_GB2312"/>
          <w:b w:val="0"/>
          <w:bCs/>
          <w:kern w:val="0"/>
          <w:sz w:val="32"/>
          <w:szCs w:val="32"/>
          <w:lang w:val="en-US" w:eastAsia="zh-CN"/>
        </w:rPr>
        <w:t>2281.44</w:t>
      </w:r>
      <w:r>
        <w:rPr>
          <w:rFonts w:hint="eastAsia" w:ascii="仿宋_GB2312" w:eastAsia="仿宋_GB2312" w:cs="仿宋_GB2312"/>
          <w:b w:val="0"/>
          <w:bCs/>
          <w:kern w:val="0"/>
          <w:sz w:val="32"/>
          <w:szCs w:val="32"/>
        </w:rPr>
        <w:t xml:space="preserve">万元（逐项说明），其中：基本支出 </w:t>
      </w:r>
      <w:r>
        <w:rPr>
          <w:rFonts w:hint="eastAsia" w:ascii="仿宋_GB2312" w:eastAsia="仿宋_GB2312" w:cs="仿宋_GB2312"/>
          <w:b w:val="0"/>
          <w:bCs/>
          <w:kern w:val="0"/>
          <w:sz w:val="32"/>
          <w:szCs w:val="32"/>
          <w:lang w:val="en-US" w:eastAsia="zh-CN"/>
        </w:rPr>
        <w:t>1585.86</w:t>
      </w:r>
      <w:r>
        <w:rPr>
          <w:rFonts w:hint="eastAsia" w:ascii="仿宋_GB2312" w:eastAsia="仿宋_GB2312" w:cs="仿宋_GB2312"/>
          <w:b w:val="0"/>
          <w:bCs/>
          <w:kern w:val="0"/>
          <w:sz w:val="32"/>
          <w:szCs w:val="32"/>
        </w:rPr>
        <w:t xml:space="preserve">万元，占 </w:t>
      </w:r>
      <w:r>
        <w:rPr>
          <w:rFonts w:hint="eastAsia" w:ascii="仿宋_GB2312" w:eastAsia="仿宋_GB2312" w:cs="仿宋_GB2312"/>
          <w:b w:val="0"/>
          <w:bCs/>
          <w:kern w:val="0"/>
          <w:sz w:val="32"/>
          <w:szCs w:val="32"/>
          <w:lang w:val="en-US" w:eastAsia="zh-CN"/>
        </w:rPr>
        <w:t>69.51</w:t>
      </w:r>
      <w:r>
        <w:rPr>
          <w:rFonts w:hint="eastAsia" w:ascii="仿宋_GB2312" w:eastAsia="仿宋_GB2312" w:cs="仿宋_GB2312"/>
          <w:b w:val="0"/>
          <w:bCs/>
          <w:kern w:val="0"/>
          <w:sz w:val="32"/>
          <w:szCs w:val="32"/>
        </w:rPr>
        <w:t>%；项目支出</w:t>
      </w:r>
      <w:r>
        <w:rPr>
          <w:rFonts w:hint="eastAsia" w:ascii="仿宋_GB2312" w:eastAsia="仿宋_GB2312" w:cs="仿宋_GB2312"/>
          <w:b w:val="0"/>
          <w:bCs/>
          <w:kern w:val="0"/>
          <w:sz w:val="32"/>
          <w:szCs w:val="32"/>
          <w:lang w:val="en-US" w:eastAsia="zh-CN"/>
        </w:rPr>
        <w:t>537.04</w:t>
      </w:r>
      <w:r>
        <w:rPr>
          <w:rFonts w:hint="eastAsia" w:ascii="仿宋_GB2312" w:eastAsia="仿宋_GB2312" w:cs="仿宋_GB2312"/>
          <w:b w:val="0"/>
          <w:bCs/>
          <w:kern w:val="0"/>
          <w:sz w:val="32"/>
          <w:szCs w:val="32"/>
        </w:rPr>
        <w:t>万元， 占</w:t>
      </w:r>
      <w:r>
        <w:rPr>
          <w:rFonts w:hint="eastAsia" w:ascii="仿宋_GB2312" w:eastAsia="仿宋_GB2312" w:cs="仿宋_GB2312"/>
          <w:b w:val="0"/>
          <w:bCs/>
          <w:kern w:val="0"/>
          <w:sz w:val="32"/>
          <w:szCs w:val="32"/>
          <w:lang w:val="en-US" w:eastAsia="zh-CN"/>
        </w:rPr>
        <w:t>23.54</w:t>
      </w:r>
      <w:r>
        <w:rPr>
          <w:rFonts w:hint="eastAsia" w:ascii="仿宋_GB2312" w:eastAsia="仿宋_GB2312" w:cs="仿宋_GB2312"/>
          <w:b w:val="0"/>
          <w:bCs/>
          <w:kern w:val="0"/>
          <w:sz w:val="32"/>
          <w:szCs w:val="32"/>
        </w:rPr>
        <w:t>%；经营支出</w:t>
      </w:r>
      <w:r>
        <w:rPr>
          <w:rFonts w:hint="eastAsia" w:ascii="仿宋_GB2312" w:eastAsia="仿宋_GB2312" w:cs="仿宋_GB2312"/>
          <w:b w:val="0"/>
          <w:bCs/>
          <w:kern w:val="0"/>
          <w:sz w:val="32"/>
          <w:szCs w:val="32"/>
          <w:lang w:val="en-US" w:eastAsia="zh-CN"/>
        </w:rPr>
        <w:t>158.54</w:t>
      </w:r>
      <w:r>
        <w:rPr>
          <w:rFonts w:hint="eastAsia" w:ascii="仿宋_GB2312" w:eastAsia="仿宋_GB2312" w:cs="仿宋_GB2312"/>
          <w:b w:val="0"/>
          <w:bCs/>
          <w:kern w:val="0"/>
          <w:sz w:val="32"/>
          <w:szCs w:val="32"/>
        </w:rPr>
        <w:t>万元，占</w:t>
      </w:r>
      <w:r>
        <w:rPr>
          <w:rFonts w:hint="eastAsia" w:ascii="仿宋_GB2312" w:eastAsia="仿宋_GB2312" w:cs="仿宋_GB2312"/>
          <w:b w:val="0"/>
          <w:bCs/>
          <w:kern w:val="0"/>
          <w:sz w:val="32"/>
          <w:szCs w:val="32"/>
          <w:lang w:val="en-US" w:eastAsia="zh-CN"/>
        </w:rPr>
        <w:t>6.95</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3" w:firstLineChars="200"/>
        <w:jc w:val="left"/>
        <w:rPr>
          <w:rFonts w:hint="eastAsia" w:ascii="仿宋_GB2312" w:eastAsia="仿宋_GB2312" w:cs="仿宋_GB2312"/>
          <w:b/>
          <w:kern w:val="0"/>
          <w:sz w:val="32"/>
          <w:szCs w:val="32"/>
          <w:lang w:eastAsia="zh-CN"/>
        </w:rPr>
      </w:pPr>
      <w:r>
        <w:rPr>
          <w:rFonts w:hint="eastAsia" w:ascii="仿宋_GB2312" w:eastAsia="仿宋_GB2312" w:cs="仿宋_GB2312"/>
          <w:b/>
          <w:bCs w:val="0"/>
          <w:kern w:val="0"/>
          <w:sz w:val="32"/>
          <w:szCs w:val="32"/>
          <w:lang w:eastAsia="zh-CN"/>
        </w:rPr>
        <w:t>四、</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kern w:val="0"/>
          <w:sz w:val="32"/>
          <w:szCs w:val="32"/>
        </w:rPr>
        <w:t>年度</w:t>
      </w:r>
      <w:r>
        <w:rPr>
          <w:rFonts w:hint="eastAsia" w:ascii="仿宋_GB2312" w:eastAsia="仿宋_GB2312" w:cs="仿宋_GB2312"/>
          <w:b/>
          <w:kern w:val="0"/>
          <w:sz w:val="32"/>
          <w:szCs w:val="32"/>
          <w:lang w:eastAsia="zh-CN"/>
        </w:rPr>
        <w:t>财政拨款收入支出决算情况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年度财政拨款收、支总决算</w:t>
      </w:r>
      <w:r>
        <w:rPr>
          <w:rFonts w:hint="eastAsia" w:ascii="仿宋_GB2312" w:eastAsia="仿宋_GB2312" w:cs="仿宋_GB2312"/>
          <w:bCs/>
          <w:kern w:val="0"/>
          <w:sz w:val="32"/>
          <w:szCs w:val="32"/>
          <w:lang w:val="en-US" w:eastAsia="zh-CN"/>
        </w:rPr>
        <w:t>2266.77</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2103.72</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年相比，财政拨款收、支总计各增加</w:t>
      </w:r>
      <w:r>
        <w:rPr>
          <w:rFonts w:hint="eastAsia" w:ascii="仿宋_GB2312" w:eastAsia="仿宋_GB2312" w:cs="仿宋_GB2312"/>
          <w:bCs/>
          <w:kern w:val="0"/>
          <w:sz w:val="32"/>
          <w:szCs w:val="32"/>
          <w:lang w:val="en-US" w:eastAsia="zh-CN"/>
        </w:rPr>
        <w:t>522.46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lang w:val="en-US" w:eastAsia="zh-CN"/>
        </w:rPr>
        <w:t>524.98万元</w:t>
      </w:r>
      <w:r>
        <w:rPr>
          <w:rFonts w:hint="eastAsia" w:ascii="仿宋_GB2312" w:eastAsia="仿宋_GB2312" w:cs="仿宋_GB2312"/>
          <w:bCs/>
          <w:kern w:val="0"/>
          <w:sz w:val="32"/>
          <w:szCs w:val="32"/>
        </w:rPr>
        <w:t>，增长</w:t>
      </w:r>
      <w:r>
        <w:rPr>
          <w:rFonts w:hint="eastAsia" w:ascii="仿宋_GB2312" w:eastAsia="仿宋_GB2312" w:cs="仿宋_GB2312"/>
          <w:bCs/>
          <w:kern w:val="0"/>
          <w:sz w:val="32"/>
          <w:szCs w:val="32"/>
          <w:lang w:val="en-US" w:eastAsia="zh-CN"/>
        </w:rPr>
        <w:t>29.95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和</w:t>
      </w:r>
      <w:r>
        <w:rPr>
          <w:rFonts w:hint="eastAsia" w:ascii="仿宋_GB2312" w:eastAsia="仿宋_GB2312" w:cs="仿宋_GB2312"/>
          <w:bCs/>
          <w:kern w:val="0"/>
          <w:sz w:val="32"/>
          <w:szCs w:val="32"/>
          <w:lang w:val="en-US" w:eastAsia="zh-CN"/>
        </w:rPr>
        <w:t>33.25%</w:t>
      </w:r>
      <w:r>
        <w:rPr>
          <w:rFonts w:hint="eastAsia" w:ascii="仿宋_GB2312" w:eastAsia="仿宋_GB2312" w:cs="仿宋_GB2312"/>
          <w:bCs/>
          <w:kern w:val="0"/>
          <w:sz w:val="32"/>
          <w:szCs w:val="32"/>
        </w:rPr>
        <w:t>。</w:t>
      </w:r>
    </w:p>
    <w:p>
      <w:pPr>
        <w:autoSpaceDE w:val="0"/>
        <w:autoSpaceDN w:val="0"/>
        <w:adjustRightInd w:val="0"/>
        <w:spacing w:line="560" w:lineRule="exact"/>
        <w:ind w:firstLine="643" w:firstLineChars="200"/>
        <w:jc w:val="left"/>
        <w:rPr>
          <w:rFonts w:hint="eastAsia" w:eastAsia="仿宋_GB2312"/>
          <w:b/>
          <w:kern w:val="0"/>
          <w:sz w:val="32"/>
          <w:szCs w:val="32"/>
        </w:rPr>
      </w:pPr>
      <w:r>
        <w:rPr>
          <w:rFonts w:hint="eastAsia" w:ascii="仿宋_GB2312" w:eastAsia="仿宋_GB2312" w:cs="仿宋_GB2312"/>
          <w:b/>
          <w:bCs w:val="0"/>
          <w:kern w:val="0"/>
          <w:sz w:val="32"/>
          <w:szCs w:val="32"/>
        </w:rPr>
        <w:t>五</w:t>
      </w:r>
      <w:r>
        <w:rPr>
          <w:rFonts w:hint="eastAsia" w:ascii="仿宋_GB2312" w:eastAsia="仿宋_GB2312" w:cs="仿宋_GB2312"/>
          <w:b/>
          <w:bCs w:val="0"/>
          <w:kern w:val="0"/>
          <w:sz w:val="32"/>
          <w:szCs w:val="32"/>
          <w:lang w:eastAsia="zh-CN"/>
        </w:rPr>
        <w:t>、</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eastAsia="仿宋_GB2312"/>
          <w:b/>
          <w:kern w:val="0"/>
          <w:sz w:val="32"/>
          <w:szCs w:val="32"/>
        </w:rPr>
        <w:t>年度一般公共预算财政拨款支出决算情况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年度财政拨款支出 </w:t>
      </w:r>
      <w:r>
        <w:rPr>
          <w:rFonts w:hint="eastAsia" w:ascii="仿宋_GB2312" w:eastAsia="仿宋_GB2312" w:cs="仿宋_GB2312"/>
          <w:bCs/>
          <w:kern w:val="0"/>
          <w:sz w:val="32"/>
          <w:szCs w:val="32"/>
          <w:lang w:val="en-US" w:eastAsia="zh-CN"/>
        </w:rPr>
        <w:t>2103.72</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92.21</w:t>
      </w:r>
      <w:r>
        <w:rPr>
          <w:rFonts w:hint="eastAsia" w:ascii="仿宋_GB2312" w:eastAsia="仿宋_GB2312" w:cs="仿宋_GB2312"/>
          <w:bCs/>
          <w:kern w:val="0"/>
          <w:sz w:val="32"/>
          <w:szCs w:val="32"/>
        </w:rPr>
        <w:t xml:space="preserve">%。与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524.98</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33.25</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 </w:t>
      </w:r>
      <w:r>
        <w:rPr>
          <w:rFonts w:hint="eastAsia" w:ascii="仿宋_GB2312" w:eastAsia="仿宋_GB2312" w:cs="仿宋_GB2312"/>
          <w:bCs/>
          <w:kern w:val="0"/>
          <w:sz w:val="32"/>
          <w:szCs w:val="32"/>
          <w:lang w:val="en-US" w:eastAsia="zh-CN"/>
        </w:rPr>
        <w:t>2103.72</w:t>
      </w:r>
      <w:r>
        <w:rPr>
          <w:rFonts w:hint="eastAsia" w:ascii="仿宋_GB2312" w:eastAsia="仿宋_GB2312" w:cs="仿宋_GB2312"/>
          <w:bCs/>
          <w:kern w:val="0"/>
          <w:sz w:val="32"/>
          <w:szCs w:val="32"/>
        </w:rPr>
        <w:t xml:space="preserve">万元，主要用于以下方面：一般公共服务（类）支出 </w:t>
      </w:r>
      <w:r>
        <w:rPr>
          <w:rFonts w:hint="eastAsia" w:ascii="仿宋_GB2312" w:eastAsia="仿宋_GB2312" w:cs="仿宋_GB2312"/>
          <w:bCs/>
          <w:kern w:val="0"/>
          <w:sz w:val="32"/>
          <w:szCs w:val="32"/>
          <w:lang w:val="en-US" w:eastAsia="zh-CN"/>
        </w:rPr>
        <w:t>1741.25</w:t>
      </w:r>
      <w:r>
        <w:rPr>
          <w:rFonts w:hint="eastAsia" w:ascii="仿宋_GB2312" w:eastAsia="仿宋_GB2312" w:cs="仿宋_GB2312"/>
          <w:bCs/>
          <w:kern w:val="0"/>
          <w:sz w:val="32"/>
          <w:szCs w:val="32"/>
        </w:rPr>
        <w:t>万元， 占</w:t>
      </w:r>
      <w:r>
        <w:rPr>
          <w:rFonts w:hint="eastAsia" w:ascii="仿宋_GB2312" w:eastAsia="仿宋_GB2312" w:cs="仿宋_GB2312"/>
          <w:bCs/>
          <w:kern w:val="0"/>
          <w:sz w:val="32"/>
          <w:szCs w:val="32"/>
          <w:lang w:val="en-US" w:eastAsia="zh-CN"/>
        </w:rPr>
        <w:t>82.77</w:t>
      </w:r>
      <w:r>
        <w:rPr>
          <w:rFonts w:hint="eastAsia" w:ascii="仿宋_GB2312" w:eastAsia="仿宋_GB2312" w:cs="仿宋_GB2312"/>
          <w:bCs/>
          <w:kern w:val="0"/>
          <w:sz w:val="32"/>
          <w:szCs w:val="32"/>
        </w:rPr>
        <w:t>%； 社会保障和就业（类）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198.49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9.43</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卫生健康（类）</w:t>
      </w:r>
      <w:r>
        <w:rPr>
          <w:rFonts w:hint="eastAsia" w:ascii="仿宋_GB2312" w:eastAsia="仿宋_GB2312" w:cs="仿宋_GB2312"/>
          <w:bCs/>
          <w:kern w:val="0"/>
          <w:sz w:val="32"/>
          <w:szCs w:val="32"/>
        </w:rPr>
        <w:t>支出</w:t>
      </w:r>
      <w:r>
        <w:rPr>
          <w:rFonts w:hint="eastAsia" w:ascii="仿宋_GB2312" w:eastAsia="仿宋_GB2312" w:cs="仿宋_GB2312"/>
          <w:bCs/>
          <w:kern w:val="0"/>
          <w:sz w:val="32"/>
          <w:szCs w:val="32"/>
          <w:lang w:val="en-US" w:eastAsia="zh-CN"/>
        </w:rPr>
        <w:t>61.98</w:t>
      </w:r>
      <w:r>
        <w:rPr>
          <w:rFonts w:hint="eastAsia" w:ascii="仿宋_GB2312" w:eastAsia="仿宋_GB2312" w:cs="仿宋_GB2312"/>
          <w:bCs/>
          <w:kern w:val="0"/>
          <w:sz w:val="32"/>
          <w:szCs w:val="32"/>
        </w:rPr>
        <w:t xml:space="preserve"> 万元，占 </w:t>
      </w:r>
      <w:r>
        <w:rPr>
          <w:rFonts w:hint="eastAsia" w:ascii="仿宋_GB2312" w:eastAsia="仿宋_GB2312" w:cs="仿宋_GB2312"/>
          <w:bCs/>
          <w:kern w:val="0"/>
          <w:sz w:val="32"/>
          <w:szCs w:val="32"/>
          <w:lang w:val="en-US" w:eastAsia="zh-CN"/>
        </w:rPr>
        <w:t>2.95</w:t>
      </w:r>
      <w:r>
        <w:rPr>
          <w:rFonts w:hint="eastAsia" w:ascii="仿宋_GB2312" w:eastAsia="仿宋_GB2312" w:cs="仿宋_GB2312"/>
          <w:bCs/>
          <w:kern w:val="0"/>
          <w:sz w:val="32"/>
          <w:szCs w:val="32"/>
        </w:rPr>
        <w:t>%； 住房保障（类）支出</w:t>
      </w:r>
      <w:r>
        <w:rPr>
          <w:rFonts w:hint="eastAsia" w:ascii="仿宋_GB2312" w:eastAsia="仿宋_GB2312" w:cs="仿宋_GB2312"/>
          <w:bCs/>
          <w:kern w:val="0"/>
          <w:sz w:val="32"/>
          <w:szCs w:val="32"/>
          <w:lang w:val="en-US" w:eastAsia="zh-CN"/>
        </w:rPr>
        <w:t>101.99</w:t>
      </w:r>
      <w:r>
        <w:rPr>
          <w:rFonts w:hint="eastAsia" w:ascii="仿宋_GB2312" w:eastAsia="仿宋_GB2312" w:cs="仿宋_GB2312"/>
          <w:bCs/>
          <w:kern w:val="0"/>
          <w:sz w:val="32"/>
          <w:szCs w:val="32"/>
        </w:rPr>
        <w:t xml:space="preserve">万元，占 </w:t>
      </w:r>
      <w:r>
        <w:rPr>
          <w:rFonts w:hint="eastAsia" w:ascii="仿宋_GB2312" w:eastAsia="仿宋_GB2312" w:cs="仿宋_GB2312"/>
          <w:bCs/>
          <w:kern w:val="0"/>
          <w:sz w:val="32"/>
          <w:szCs w:val="32"/>
          <w:lang w:val="en-US" w:eastAsia="zh-CN"/>
        </w:rPr>
        <w:t>4.85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年度财政拨款支出年初预算为</w:t>
      </w:r>
      <w:r>
        <w:rPr>
          <w:rFonts w:hint="eastAsia" w:ascii="仿宋_GB2312" w:eastAsia="仿宋_GB2312" w:cs="仿宋_GB2312"/>
          <w:bCs/>
          <w:kern w:val="0"/>
          <w:sz w:val="32"/>
          <w:szCs w:val="32"/>
          <w:lang w:val="en-US" w:eastAsia="zh-CN"/>
        </w:rPr>
        <w:t>1957.15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2103.72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107.49</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下达2019年非棉纤维公证检验经费</w:t>
      </w:r>
      <w:r>
        <w:rPr>
          <w:rFonts w:hint="eastAsia" w:ascii="仿宋_GB2312" w:eastAsia="仿宋_GB2312" w:cs="仿宋_GB2312"/>
          <w:bCs/>
          <w:kern w:val="0"/>
          <w:sz w:val="32"/>
          <w:szCs w:val="32"/>
          <w:lang w:val="en-US" w:eastAsia="zh-CN"/>
        </w:rPr>
        <w:t>；2、绩效工资总量补差；3、人员变动经费</w:t>
      </w:r>
      <w:r>
        <w:rPr>
          <w:rFonts w:hint="eastAsia" w:ascii="仿宋_GB2312" w:eastAsia="仿宋_GB2312" w:cs="仿宋_GB2312"/>
          <w:bCs/>
          <w:kern w:val="0"/>
          <w:sz w:val="32"/>
          <w:szCs w:val="32"/>
        </w:rPr>
        <w:t xml:space="preserve">；二是部分支出按规定，通过使用以前年度财政拨款结转资金解决。其中：（根据公开表格作表述，有则表述）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1.一般公共服务（类）</w:t>
      </w:r>
      <w:r>
        <w:rPr>
          <w:rFonts w:hint="eastAsia" w:ascii="仿宋_GB2312" w:eastAsia="仿宋_GB2312" w:cs="仿宋_GB2312"/>
          <w:bCs/>
          <w:kern w:val="0"/>
          <w:sz w:val="32"/>
          <w:szCs w:val="32"/>
          <w:lang w:eastAsia="zh-CN"/>
        </w:rPr>
        <w:t>市场监督管理事务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市场监督管理专项</w:t>
      </w:r>
      <w:r>
        <w:rPr>
          <w:rFonts w:hint="eastAsia" w:ascii="仿宋_GB2312" w:eastAsia="仿宋_GB2312" w:cs="仿宋_GB2312"/>
          <w:bCs/>
          <w:kern w:val="0"/>
          <w:sz w:val="32"/>
          <w:szCs w:val="32"/>
        </w:rPr>
        <w:t>（项）。 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18.17</w:t>
      </w:r>
      <w:r>
        <w:rPr>
          <w:rFonts w:hint="eastAsia" w:ascii="仿宋_GB2312" w:eastAsia="仿宋_GB2312" w:cs="仿宋_GB2312"/>
          <w:bCs/>
          <w:kern w:val="0"/>
          <w:sz w:val="32"/>
          <w:szCs w:val="32"/>
        </w:rPr>
        <w:t>万元，完 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下达2019年非棉纤维公证检验经费</w:t>
      </w:r>
      <w:r>
        <w:rPr>
          <w:rFonts w:hint="eastAsia" w:ascii="仿宋_GB2312" w:eastAsia="仿宋_GB2312" w:cs="仿宋_GB2312"/>
          <w:bCs/>
          <w:kern w:val="0"/>
          <w:sz w:val="32"/>
          <w:szCs w:val="32"/>
          <w:lang w:val="en-US"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2.一般公共服务（类）</w:t>
      </w:r>
      <w:r>
        <w:rPr>
          <w:rFonts w:hint="eastAsia" w:ascii="仿宋_GB2312" w:eastAsia="仿宋_GB2312" w:cs="仿宋_GB2312"/>
          <w:bCs/>
          <w:kern w:val="0"/>
          <w:sz w:val="32"/>
          <w:szCs w:val="32"/>
          <w:lang w:eastAsia="zh-CN"/>
        </w:rPr>
        <w:t>市场监督管理事务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市场监督管理技术支持</w:t>
      </w:r>
      <w:r>
        <w:rPr>
          <w:rFonts w:hint="eastAsia" w:ascii="仿宋_GB2312" w:eastAsia="仿宋_GB2312" w:cs="仿宋_GB2312"/>
          <w:bCs/>
          <w:kern w:val="0"/>
          <w:sz w:val="32"/>
          <w:szCs w:val="32"/>
        </w:rPr>
        <w:t xml:space="preserve">（项）。年初预算为 </w:t>
      </w:r>
      <w:r>
        <w:rPr>
          <w:rFonts w:hint="eastAsia" w:ascii="仿宋_GB2312" w:eastAsia="仿宋_GB2312" w:cs="仿宋_GB2312"/>
          <w:bCs/>
          <w:kern w:val="0"/>
          <w:sz w:val="32"/>
          <w:szCs w:val="32"/>
          <w:lang w:val="en-US" w:eastAsia="zh-CN"/>
        </w:rPr>
        <w:t>410.29</w:t>
      </w:r>
      <w:r>
        <w:rPr>
          <w:rFonts w:hint="eastAsia" w:ascii="仿宋_GB2312" w:eastAsia="仿宋_GB2312" w:cs="仿宋_GB2312"/>
          <w:bCs/>
          <w:kern w:val="0"/>
          <w:sz w:val="32"/>
          <w:szCs w:val="32"/>
        </w:rPr>
        <w:t xml:space="preserve">万元，支出决算为 </w:t>
      </w:r>
      <w:r>
        <w:rPr>
          <w:rFonts w:hint="eastAsia" w:ascii="仿宋_GB2312" w:eastAsia="仿宋_GB2312" w:cs="仿宋_GB2312"/>
          <w:bCs/>
          <w:kern w:val="0"/>
          <w:sz w:val="32"/>
          <w:szCs w:val="32"/>
          <w:lang w:val="en-US" w:eastAsia="zh-CN"/>
        </w:rPr>
        <w:t>314.71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76.7</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压减2019年部门预算一般性支出。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3.一般公共服务（类）</w:t>
      </w:r>
      <w:r>
        <w:rPr>
          <w:rFonts w:hint="eastAsia" w:ascii="仿宋_GB2312" w:eastAsia="仿宋_GB2312" w:cs="仿宋_GB2312"/>
          <w:bCs/>
          <w:kern w:val="0"/>
          <w:sz w:val="32"/>
          <w:szCs w:val="32"/>
          <w:lang w:eastAsia="zh-CN"/>
        </w:rPr>
        <w:t>市场监督管理事务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标准化管理</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13.2</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13.2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%。决算数小于预算数的主要原因是</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4</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市场监督管理事务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事业运行</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956.47</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1223.39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127.91</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1、绩效工资总量补差；2、人员变动经费</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5</w:t>
      </w:r>
      <w:r>
        <w:rPr>
          <w:rFonts w:hint="eastAsia" w:ascii="仿宋_GB2312" w:eastAsia="仿宋_GB2312" w:cs="仿宋_GB2312"/>
          <w:bCs/>
          <w:kern w:val="0"/>
          <w:sz w:val="32"/>
          <w:szCs w:val="32"/>
        </w:rPr>
        <w:t>.一般公共服务（类）</w:t>
      </w:r>
      <w:r>
        <w:rPr>
          <w:rFonts w:hint="eastAsia" w:ascii="仿宋_GB2312" w:eastAsia="仿宋_GB2312" w:cs="仿宋_GB2312"/>
          <w:bCs/>
          <w:kern w:val="0"/>
          <w:sz w:val="32"/>
          <w:szCs w:val="32"/>
          <w:lang w:eastAsia="zh-CN"/>
        </w:rPr>
        <w:t>市场监督管理事务</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其他市场监督管理事务</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224.75</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171.77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76.43</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劳务派遣人员辞职，经费结转</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6</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行政事业单位离退休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事业单位离退休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41.98</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42.62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101.52</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有职工退休</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行政事业单位离退休</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机关事业单位基本养老保险缴费支出</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156.89</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145.1</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92.48</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小</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社保调低养老保险缴费比例</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抚恤</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死亡抚恤</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10.77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有职工离世</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事业单位医疗</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59.43</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63.27</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106.46</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：新进编</w:t>
      </w:r>
      <w:r>
        <w:rPr>
          <w:rFonts w:hint="eastAsia" w:ascii="仿宋_GB2312" w:eastAsia="仿宋_GB2312" w:cs="仿宋_GB2312"/>
          <w:bCs/>
          <w:kern w:val="0"/>
          <w:sz w:val="32"/>
          <w:szCs w:val="32"/>
          <w:lang w:val="en-US" w:eastAsia="zh-CN"/>
        </w:rPr>
        <w:t>2人</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住房公积金</w:t>
      </w:r>
      <w:r>
        <w:rPr>
          <w:rFonts w:hint="eastAsia" w:ascii="仿宋_GB2312" w:eastAsia="仿宋_GB2312" w:cs="仿宋_GB2312"/>
          <w:bCs/>
          <w:kern w:val="0"/>
          <w:sz w:val="32"/>
          <w:szCs w:val="32"/>
        </w:rPr>
        <w:t>（项）。年初预算为</w:t>
      </w:r>
      <w:r>
        <w:rPr>
          <w:rFonts w:hint="eastAsia" w:ascii="仿宋_GB2312" w:eastAsia="仿宋_GB2312" w:cs="仿宋_GB2312"/>
          <w:bCs/>
          <w:kern w:val="0"/>
          <w:sz w:val="32"/>
          <w:szCs w:val="32"/>
          <w:lang w:val="en-US" w:eastAsia="zh-CN"/>
        </w:rPr>
        <w:t>94.14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101.99</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108.34</w:t>
      </w:r>
      <w:r>
        <w:rPr>
          <w:rFonts w:hint="eastAsia" w:ascii="仿宋_GB2312" w:eastAsia="仿宋_GB2312" w:cs="仿宋_GB2312"/>
          <w:bCs/>
          <w:kern w:val="0"/>
          <w:sz w:val="32"/>
          <w:szCs w:val="32"/>
        </w:rPr>
        <w:t>%。决算数</w:t>
      </w:r>
      <w:r>
        <w:rPr>
          <w:rFonts w:hint="eastAsia" w:ascii="仿宋_GB2312" w:eastAsia="仿宋_GB2312" w:cs="仿宋_GB2312"/>
          <w:bCs/>
          <w:kern w:val="0"/>
          <w:sz w:val="32"/>
          <w:szCs w:val="32"/>
          <w:lang w:eastAsia="zh-CN"/>
        </w:rPr>
        <w:t>大</w:t>
      </w:r>
      <w:r>
        <w:rPr>
          <w:rFonts w:hint="eastAsia" w:ascii="仿宋_GB2312" w:eastAsia="仿宋_GB2312" w:cs="仿宋_GB2312"/>
          <w:bCs/>
          <w:kern w:val="0"/>
          <w:sz w:val="32"/>
          <w:szCs w:val="32"/>
        </w:rPr>
        <w:t>于预算数的主要原因是</w:t>
      </w:r>
      <w:r>
        <w:rPr>
          <w:rFonts w:hint="eastAsia" w:ascii="仿宋_GB2312" w:eastAsia="仿宋_GB2312" w:cs="仿宋_GB2312"/>
          <w:bCs/>
          <w:kern w:val="0"/>
          <w:sz w:val="32"/>
          <w:szCs w:val="32"/>
          <w:lang w:eastAsia="zh-CN"/>
        </w:rPr>
        <w:t>：新进编</w:t>
      </w:r>
      <w:r>
        <w:rPr>
          <w:rFonts w:hint="eastAsia" w:ascii="仿宋_GB2312" w:eastAsia="仿宋_GB2312" w:cs="仿宋_GB2312"/>
          <w:bCs/>
          <w:kern w:val="0"/>
          <w:sz w:val="32"/>
          <w:szCs w:val="32"/>
          <w:lang w:val="en-US" w:eastAsia="zh-CN"/>
        </w:rPr>
        <w:t>2人</w:t>
      </w:r>
      <w:r>
        <w:rPr>
          <w:rFonts w:hint="eastAsia" w:ascii="仿宋_GB2312" w:eastAsia="仿宋_GB2312" w:cs="仿宋_GB2312"/>
          <w:bCs/>
          <w:kern w:val="0"/>
          <w:sz w:val="32"/>
          <w:szCs w:val="32"/>
        </w:rPr>
        <w:t>。</w:t>
      </w:r>
    </w:p>
    <w:p>
      <w:pPr>
        <w:autoSpaceDE w:val="0"/>
        <w:autoSpaceDN w:val="0"/>
        <w:adjustRightInd w:val="0"/>
        <w:spacing w:line="560" w:lineRule="exact"/>
        <w:ind w:firstLine="640"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Cs/>
          <w:kern w:val="0"/>
          <w:sz w:val="32"/>
          <w:szCs w:val="32"/>
        </w:rPr>
        <w:t>六、</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年度一般公共预算财政拨款基本支出决算情况（根据实际情况作表述 </w:t>
      </w:r>
      <w:r>
        <w:rPr>
          <w:rFonts w:hint="eastAsia" w:ascii="仿宋_GB2312" w:eastAsia="仿宋_GB2312" w:cs="仿宋_GB2312"/>
          <w:b/>
          <w:bCs w:val="0"/>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lang w:eastAsia="zh-CN"/>
        </w:rPr>
        <w:t>201</w:t>
      </w:r>
      <w:r>
        <w:rPr>
          <w:rFonts w:hint="eastAsia" w:ascii="仿宋_GB2312" w:eastAsia="仿宋_GB2312" w:cs="仿宋_GB2312"/>
          <w:b w:val="0"/>
          <w:bCs/>
          <w:kern w:val="0"/>
          <w:sz w:val="32"/>
          <w:szCs w:val="32"/>
          <w:lang w:val="en-US" w:eastAsia="zh-CN"/>
        </w:rPr>
        <w:t>9</w:t>
      </w:r>
      <w:r>
        <w:rPr>
          <w:rFonts w:hint="eastAsia" w:ascii="仿宋_GB2312" w:eastAsia="仿宋_GB2312" w:cs="仿宋_GB2312"/>
          <w:b w:val="0"/>
          <w:bCs/>
          <w:kern w:val="0"/>
          <w:sz w:val="32"/>
          <w:szCs w:val="32"/>
        </w:rPr>
        <w:t>年度财政拨款基本支出</w:t>
      </w:r>
      <w:r>
        <w:rPr>
          <w:rFonts w:hint="eastAsia" w:ascii="仿宋_GB2312" w:eastAsia="仿宋_GB2312" w:cs="仿宋_GB2312"/>
          <w:b w:val="0"/>
          <w:bCs/>
          <w:kern w:val="0"/>
          <w:sz w:val="32"/>
          <w:szCs w:val="32"/>
          <w:lang w:val="en-US" w:eastAsia="zh-CN"/>
        </w:rPr>
        <w:t>1585.86</w:t>
      </w:r>
      <w:r>
        <w:rPr>
          <w:rFonts w:hint="eastAsia" w:ascii="仿宋_GB2312" w:eastAsia="仿宋_GB2312" w:cs="仿宋_GB2312"/>
          <w:b w:val="0"/>
          <w:bCs/>
          <w:kern w:val="0"/>
          <w:sz w:val="32"/>
          <w:szCs w:val="32"/>
        </w:rPr>
        <w:t>万元，其中：</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rPr>
      </w:pPr>
      <w:r>
        <w:rPr>
          <w:rFonts w:hint="eastAsia" w:ascii="仿宋_GB2312" w:eastAsia="仿宋_GB2312" w:cs="仿宋_GB2312"/>
          <w:b w:val="0"/>
          <w:bCs/>
          <w:kern w:val="0"/>
          <w:sz w:val="32"/>
          <w:szCs w:val="32"/>
        </w:rPr>
        <w:t xml:space="preserve"> 人员经费</w:t>
      </w:r>
      <w:r>
        <w:rPr>
          <w:rFonts w:hint="eastAsia" w:ascii="仿宋_GB2312" w:eastAsia="仿宋_GB2312" w:cs="仿宋_GB2312"/>
          <w:b w:val="0"/>
          <w:bCs/>
          <w:kern w:val="0"/>
          <w:sz w:val="32"/>
          <w:szCs w:val="32"/>
          <w:lang w:val="en-US" w:eastAsia="zh-CN"/>
        </w:rPr>
        <w:t>1412.47</w:t>
      </w:r>
      <w:r>
        <w:rPr>
          <w:rFonts w:hint="eastAsia" w:ascii="仿宋_GB2312" w:eastAsia="仿宋_GB2312" w:cs="仿宋_GB2312"/>
          <w:b w:val="0"/>
          <w:bCs/>
          <w:kern w:val="0"/>
          <w:sz w:val="32"/>
          <w:szCs w:val="32"/>
        </w:rPr>
        <w:t>万元，主要包括：基本工资、津贴补贴、 奖金、绩效工资、机关事业单位基本养老保险缴费、其他社会保障缴费、</w:t>
      </w:r>
      <w:r>
        <w:rPr>
          <w:rFonts w:hint="eastAsia" w:ascii="仿宋_GB2312" w:eastAsia="仿宋_GB2312" w:cs="仿宋_GB2312"/>
          <w:b w:val="0"/>
          <w:bCs/>
          <w:kern w:val="0"/>
          <w:sz w:val="32"/>
          <w:szCs w:val="32"/>
          <w:lang w:eastAsia="zh-CN"/>
        </w:rPr>
        <w:t>职工基本医疗保障缴费</w:t>
      </w:r>
      <w:r>
        <w:rPr>
          <w:rFonts w:hint="eastAsia" w:ascii="仿宋_GB2312" w:eastAsia="仿宋_GB2312" w:cs="仿宋_GB2312"/>
          <w:b w:val="0"/>
          <w:bCs/>
          <w:kern w:val="0"/>
          <w:sz w:val="32"/>
          <w:szCs w:val="32"/>
        </w:rPr>
        <w:t>、 退休费、抚恤金、住房公积金；</w:t>
      </w:r>
    </w:p>
    <w:p>
      <w:pPr>
        <w:autoSpaceDE w:val="0"/>
        <w:autoSpaceDN w:val="0"/>
        <w:adjustRightInd w:val="0"/>
        <w:spacing w:line="560" w:lineRule="exact"/>
        <w:ind w:firstLine="640" w:firstLineChars="200"/>
        <w:jc w:val="left"/>
        <w:rPr>
          <w:rFonts w:hint="eastAsia" w:ascii="仿宋_GB2312" w:eastAsia="仿宋_GB2312" w:cs="仿宋_GB2312"/>
          <w:b w:val="0"/>
          <w:bCs/>
          <w:kern w:val="0"/>
          <w:sz w:val="32"/>
          <w:szCs w:val="32"/>
          <w:lang w:eastAsia="zh-CN"/>
        </w:rPr>
      </w:pPr>
      <w:r>
        <w:rPr>
          <w:rFonts w:hint="eastAsia" w:ascii="仿宋_GB2312" w:eastAsia="仿宋_GB2312" w:cs="仿宋_GB2312"/>
          <w:b w:val="0"/>
          <w:bCs/>
          <w:kern w:val="0"/>
          <w:sz w:val="32"/>
          <w:szCs w:val="32"/>
        </w:rPr>
        <w:t>公用经费</w:t>
      </w:r>
      <w:r>
        <w:rPr>
          <w:rFonts w:hint="eastAsia" w:ascii="仿宋_GB2312" w:eastAsia="仿宋_GB2312" w:cs="仿宋_GB2312"/>
          <w:b w:val="0"/>
          <w:bCs/>
          <w:kern w:val="0"/>
          <w:sz w:val="32"/>
          <w:szCs w:val="32"/>
          <w:lang w:val="en-US" w:eastAsia="zh-CN"/>
        </w:rPr>
        <w:t>173.39</w:t>
      </w:r>
      <w:r>
        <w:rPr>
          <w:rFonts w:hint="eastAsia" w:ascii="仿宋_GB2312" w:eastAsia="仿宋_GB2312" w:cs="仿宋_GB2312"/>
          <w:b w:val="0"/>
          <w:bCs/>
          <w:kern w:val="0"/>
          <w:sz w:val="32"/>
          <w:szCs w:val="32"/>
        </w:rPr>
        <w:t>万元，主要 包括：办公费、印刷费、水费、电费、邮电费、物业管理费、差旅费、维修（护）费、培训费、公务接待费、专用材料费、工会经费、公务用车运行维护费、其他商品和服务支出</w:t>
      </w:r>
      <w:r>
        <w:rPr>
          <w:rFonts w:hint="eastAsia" w:ascii="仿宋_GB2312" w:eastAsia="仿宋_GB2312" w:cs="仿宋_GB2312"/>
          <w:b w:val="0"/>
          <w:bCs/>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年度一般公共预算财政拨款“三公” 经费支出决算情况</w:t>
      </w:r>
      <w:r>
        <w:rPr>
          <w:rFonts w:hint="eastAsia" w:ascii="仿宋_GB2312" w:eastAsia="仿宋_GB2312" w:cs="仿宋_GB2312"/>
          <w:bCs/>
          <w:kern w:val="0"/>
          <w:sz w:val="32"/>
          <w:szCs w:val="32"/>
        </w:rPr>
        <w:t xml:space="preserve"> （根据实际情况作表述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年度“三公”经费财政拨款支出预算为</w:t>
      </w:r>
      <w:r>
        <w:rPr>
          <w:rFonts w:hint="eastAsia" w:ascii="仿宋_GB2312" w:eastAsia="仿宋_GB2312" w:cs="仿宋_GB2312"/>
          <w:bCs/>
          <w:kern w:val="0"/>
          <w:sz w:val="32"/>
          <w:szCs w:val="32"/>
          <w:lang w:val="en-US" w:eastAsia="zh-CN"/>
        </w:rPr>
        <w:t>27.04</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25.28</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93.49</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23.72</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98.3</w:t>
      </w:r>
      <w:r>
        <w:rPr>
          <w:rFonts w:hint="eastAsia" w:ascii="仿宋_GB2312" w:eastAsia="仿宋_GB2312" w:cs="仿宋_GB2312"/>
          <w:bCs/>
          <w:kern w:val="0"/>
          <w:sz w:val="32"/>
          <w:szCs w:val="32"/>
        </w:rPr>
        <w:t>%；公务接待费支出决算为</w:t>
      </w:r>
      <w:r>
        <w:rPr>
          <w:rFonts w:hint="eastAsia" w:ascii="仿宋_GB2312" w:eastAsia="仿宋_GB2312" w:cs="仿宋_GB2312"/>
          <w:bCs/>
          <w:kern w:val="0"/>
          <w:sz w:val="32"/>
          <w:szCs w:val="32"/>
          <w:lang w:val="en-US" w:eastAsia="zh-CN"/>
        </w:rPr>
        <w:t>1.56</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53.61</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年度“三公”经费支出决算数小于预算数的主要原因是认真贯彻落实中央“八项规定”精神和厉行节约要求，进一步从严控制“三公”经费开支，全年实际支出比预算有所节约（根据实际情况作原因陈述）</w:t>
      </w:r>
    </w:p>
    <w:p>
      <w:pPr>
        <w:autoSpaceDE w:val="0"/>
        <w:autoSpaceDN w:val="0"/>
        <w:adjustRightInd w:val="0"/>
        <w:spacing w:line="56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年度“三公”经费财政拨款支出决算数比</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年减少</w:t>
      </w:r>
      <w:r>
        <w:rPr>
          <w:rFonts w:hint="eastAsia" w:ascii="仿宋_GB2312" w:eastAsia="仿宋_GB2312" w:cs="仿宋_GB2312"/>
          <w:bCs/>
          <w:kern w:val="0"/>
          <w:sz w:val="32"/>
          <w:szCs w:val="32"/>
          <w:lang w:val="en-US" w:eastAsia="zh-CN"/>
        </w:rPr>
        <w:t>0.19</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0.74</w:t>
      </w:r>
      <w:r>
        <w:rPr>
          <w:rFonts w:hint="eastAsia" w:ascii="仿宋_GB2312" w:eastAsia="仿宋_GB2312" w:cs="仿宋_GB2312"/>
          <w:bCs/>
          <w:kern w:val="0"/>
          <w:sz w:val="32"/>
          <w:szCs w:val="32"/>
        </w:rPr>
        <w:t>%，其中：因公出国（境）费支出决算减少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%；公务用车购置及运行费支出决算减少</w:t>
      </w:r>
      <w:r>
        <w:rPr>
          <w:rFonts w:hint="eastAsia" w:ascii="仿宋_GB2312" w:eastAsia="仿宋_GB2312" w:cs="仿宋_GB2312"/>
          <w:bCs/>
          <w:kern w:val="0"/>
          <w:sz w:val="32"/>
          <w:szCs w:val="32"/>
          <w:lang w:val="en-US" w:eastAsia="zh-CN"/>
        </w:rPr>
        <w:t>0.35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1.45</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0.15</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10.64</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lang w:eastAsia="zh-CN"/>
        </w:rPr>
        <w:t>公</w:t>
      </w:r>
      <w:r>
        <w:rPr>
          <w:rFonts w:hint="eastAsia" w:ascii="仿宋_GB2312" w:eastAsia="仿宋_GB2312" w:cs="仿宋_GB2312"/>
          <w:bCs/>
          <w:kern w:val="0"/>
          <w:sz w:val="32"/>
          <w:szCs w:val="32"/>
        </w:rPr>
        <w:t>务用车购置及运行费支出减少的主要原因是认真贯彻落实中央“八项规定”精神和厉行节约要求；公务接待费支出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rPr>
        <w:t>的主要原因是</w:t>
      </w:r>
      <w:r>
        <w:rPr>
          <w:rFonts w:hint="eastAsia" w:ascii="仿宋_GB2312" w:eastAsia="仿宋_GB2312" w:cs="仿宋_GB2312"/>
          <w:bCs/>
          <w:kern w:val="0"/>
          <w:sz w:val="32"/>
          <w:szCs w:val="32"/>
          <w:lang w:eastAsia="zh-CN"/>
        </w:rPr>
        <w:t>来我所学习考察单位增加</w:t>
      </w:r>
      <w:r>
        <w:rPr>
          <w:rFonts w:hint="eastAsia" w:ascii="仿宋_GB2312" w:eastAsia="仿宋_GB2312" w:cs="仿宋_GB2312"/>
          <w:bCs/>
          <w:kern w:val="0"/>
          <w:sz w:val="32"/>
          <w:szCs w:val="32"/>
        </w:rPr>
        <w:t>。</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年度“三公”经费财政拨款支出决算中，因公出国（境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 支出决算</w:t>
      </w:r>
      <w:r>
        <w:rPr>
          <w:rFonts w:hint="eastAsia" w:ascii="仿宋_GB2312" w:eastAsia="仿宋_GB2312" w:cs="仿宋_GB2312"/>
          <w:bCs/>
          <w:kern w:val="0"/>
          <w:sz w:val="32"/>
          <w:szCs w:val="32"/>
          <w:lang w:val="en-US" w:eastAsia="zh-CN"/>
        </w:rPr>
        <w:t>23.72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93.83</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1.56</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6.17</w:t>
      </w:r>
      <w:r>
        <w:rPr>
          <w:rFonts w:hint="eastAsia" w:ascii="仿宋_GB2312" w:eastAsia="仿宋_GB2312" w:cs="仿宋_GB2312"/>
          <w:bCs/>
          <w:kern w:val="0"/>
          <w:sz w:val="32"/>
          <w:szCs w:val="32"/>
        </w:rPr>
        <w:t xml:space="preserve"> %。具体情况如下：  </w:t>
      </w:r>
    </w:p>
    <w:p>
      <w:pPr>
        <w:numPr>
          <w:ilvl w:val="0"/>
          <w:numId w:val="2"/>
        </w:numPr>
        <w:autoSpaceDE w:val="0"/>
        <w:autoSpaceDN w:val="0"/>
        <w:adjustRightInd w:val="0"/>
        <w:spacing w:line="560" w:lineRule="exact"/>
        <w:ind w:left="640" w:leftChars="0" w:firstLine="0" w:firstLineChars="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 （境）团组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人次（必须说明）。开支内容包括：</w:t>
      </w:r>
      <w:r>
        <w:rPr>
          <w:rFonts w:hint="eastAsia" w:ascii="仿宋_GB2312" w:eastAsia="仿宋_GB2312" w:cs="仿宋_GB2312"/>
          <w:bCs/>
          <w:kern w:val="0"/>
          <w:sz w:val="32"/>
          <w:szCs w:val="32"/>
          <w:lang w:eastAsia="zh-CN"/>
        </w:rPr>
        <w:t>无</w:t>
      </w:r>
      <w:r>
        <w:rPr>
          <w:rFonts w:hint="eastAsia" w:ascii="仿宋_GB2312" w:eastAsia="仿宋_GB2312" w:cs="仿宋_GB2312"/>
          <w:bCs/>
          <w:kern w:val="0"/>
          <w:sz w:val="32"/>
          <w:szCs w:val="32"/>
          <w:lang w:val="en-US" w:eastAsia="zh-CN"/>
        </w:rPr>
        <w:t xml:space="preserve"> 。</w:t>
      </w:r>
    </w:p>
    <w:p>
      <w:pPr>
        <w:numPr>
          <w:numId w:val="0"/>
        </w:numPr>
        <w:autoSpaceDE w:val="0"/>
        <w:autoSpaceDN w:val="0"/>
        <w:adjustRightInd w:val="0"/>
        <w:spacing w:line="560" w:lineRule="exact"/>
        <w:ind w:left="640" w:left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23.72</w:t>
      </w:r>
      <w:r>
        <w:rPr>
          <w:rFonts w:hint="eastAsia" w:ascii="仿宋_GB2312" w:eastAsia="仿宋_GB2312" w:cs="仿宋_GB2312"/>
          <w:bCs/>
          <w:kern w:val="0"/>
          <w:sz w:val="32"/>
          <w:szCs w:val="32"/>
        </w:rPr>
        <w:t>万元。其中： 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23.72</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产品监督抽样工作及日常办公用车。201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年，机关所属单位开支财政拨款的公务用车保有量为</w:t>
      </w:r>
      <w:r>
        <w:rPr>
          <w:rFonts w:hint="eastAsia" w:ascii="仿宋_GB2312" w:eastAsia="仿宋_GB2312" w:cs="仿宋_GB2312"/>
          <w:bCs/>
          <w:kern w:val="0"/>
          <w:sz w:val="32"/>
          <w:szCs w:val="32"/>
          <w:lang w:val="en-US" w:eastAsia="zh-CN"/>
        </w:rPr>
        <w:t>7</w:t>
      </w:r>
      <w:r>
        <w:rPr>
          <w:rFonts w:hint="eastAsia" w:ascii="仿宋_GB2312" w:eastAsia="仿宋_GB2312" w:cs="仿宋_GB2312"/>
          <w:bCs/>
          <w:kern w:val="0"/>
          <w:sz w:val="32"/>
          <w:szCs w:val="32"/>
        </w:rPr>
        <w:t>辆。</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1.56</w:t>
      </w:r>
      <w:r>
        <w:rPr>
          <w:rFonts w:hint="eastAsia" w:ascii="仿宋_GB2312" w:eastAsia="仿宋_GB2312" w:cs="仿宋_GB2312"/>
          <w:bCs/>
          <w:kern w:val="0"/>
          <w:sz w:val="32"/>
          <w:szCs w:val="32"/>
        </w:rPr>
        <w:t>万元。其中：</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人次。（必须说明）</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w:t>
      </w:r>
      <w:r>
        <w:rPr>
          <w:rFonts w:hint="eastAsia" w:ascii="仿宋_GB2312" w:eastAsia="仿宋_GB2312" w:cs="仿宋_GB2312"/>
          <w:bCs/>
          <w:kern w:val="0"/>
          <w:sz w:val="32"/>
          <w:szCs w:val="32"/>
          <w:lang w:val="en-US" w:eastAsia="zh-CN"/>
        </w:rPr>
        <w:t>1.56</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公务接待</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 年共接待国内来访团组</w:t>
      </w:r>
      <w:r>
        <w:rPr>
          <w:rFonts w:hint="eastAsia" w:ascii="仿宋_GB2312" w:eastAsia="仿宋_GB2312" w:cs="仿宋_GB2312"/>
          <w:bCs/>
          <w:kern w:val="0"/>
          <w:sz w:val="32"/>
          <w:szCs w:val="32"/>
          <w:lang w:val="en-US" w:eastAsia="zh-CN"/>
        </w:rPr>
        <w:t>13</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126</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（必须说明）</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八、</w:t>
      </w:r>
      <w:r>
        <w:rPr>
          <w:rFonts w:hint="eastAsia" w:ascii="仿宋_GB2312" w:eastAsia="仿宋_GB2312" w:cs="仿宋_GB2312"/>
          <w:b/>
          <w:bCs w:val="0"/>
          <w:kern w:val="0"/>
          <w:sz w:val="32"/>
          <w:szCs w:val="32"/>
          <w:lang w:eastAsia="zh-CN"/>
        </w:rPr>
        <w:t>201</w:t>
      </w:r>
      <w:r>
        <w:rPr>
          <w:rFonts w:hint="eastAsia" w:ascii="仿宋_GB2312" w:eastAsia="仿宋_GB2312" w:cs="仿宋_GB2312"/>
          <w:b/>
          <w:bCs w:val="0"/>
          <w:kern w:val="0"/>
          <w:sz w:val="32"/>
          <w:szCs w:val="32"/>
          <w:lang w:val="en-US" w:eastAsia="zh-CN"/>
        </w:rPr>
        <w:t>9</w:t>
      </w:r>
      <w:r>
        <w:rPr>
          <w:rFonts w:hint="eastAsia" w:ascii="仿宋_GB2312" w:eastAsia="仿宋_GB2312" w:cs="仿宋_GB2312"/>
          <w:b/>
          <w:bCs w:val="0"/>
          <w:kern w:val="0"/>
          <w:sz w:val="32"/>
          <w:szCs w:val="32"/>
        </w:rPr>
        <w:t xml:space="preserve"> 年度政府性基金预算财政拨款收入支出决算情况说明 （根据实际情况作表述 ）</w:t>
      </w:r>
    </w:p>
    <w:p>
      <w:pPr>
        <w:autoSpaceDE w:val="0"/>
        <w:autoSpaceDN w:val="0"/>
        <w:adjustRightInd w:val="0"/>
        <w:spacing w:line="560" w:lineRule="exact"/>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本部门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 xml:space="preserve">年度政府基金预算财政拨款收、支总决算 </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万元。与 </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8</w:t>
      </w:r>
      <w:r>
        <w:rPr>
          <w:rFonts w:hint="eastAsia" w:ascii="仿宋_GB2312" w:eastAsia="仿宋_GB2312" w:cs="仿宋_GB2312"/>
          <w:bCs/>
          <w:kern w:val="0"/>
          <w:sz w:val="32"/>
          <w:szCs w:val="32"/>
        </w:rPr>
        <w:t xml:space="preserve"> 年相比，收、支总计各增加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w:t>
      </w:r>
    </w:p>
    <w:p>
      <w:pPr>
        <w:autoSpaceDE w:val="0"/>
        <w:autoSpaceDN w:val="0"/>
        <w:adjustRightInd w:val="0"/>
        <w:ind w:firstLine="643" w:firstLineChars="200"/>
        <w:jc w:val="left"/>
        <w:rPr>
          <w:rFonts w:hint="eastAsia" w:ascii="仿宋_GB2312" w:eastAsia="仿宋_GB2312" w:cs="仿宋_GB2312"/>
          <w:b/>
          <w:bCs w:val="0"/>
          <w:kern w:val="0"/>
          <w:sz w:val="32"/>
          <w:szCs w:val="32"/>
        </w:rPr>
      </w:pPr>
      <w:r>
        <w:rPr>
          <w:rFonts w:hint="eastAsia" w:ascii="仿宋_GB2312" w:eastAsia="仿宋_GB2312" w:cs="仿宋_GB2312"/>
          <w:b/>
          <w:bCs w:val="0"/>
          <w:kern w:val="0"/>
          <w:sz w:val="32"/>
          <w:szCs w:val="32"/>
          <w:lang w:eastAsia="zh-CN"/>
        </w:rPr>
        <w:t>九、</w:t>
      </w:r>
      <w:r>
        <w:rPr>
          <w:rFonts w:hint="eastAsia" w:eastAsia="仿宋_GB2312"/>
          <w:b/>
          <w:kern w:val="0"/>
          <w:sz w:val="32"/>
          <w:szCs w:val="32"/>
          <w:lang w:eastAsia="zh-CN"/>
        </w:rPr>
        <w:t>201</w:t>
      </w:r>
      <w:r>
        <w:rPr>
          <w:rFonts w:hint="eastAsia" w:eastAsia="仿宋_GB2312"/>
          <w:b/>
          <w:kern w:val="0"/>
          <w:sz w:val="32"/>
          <w:szCs w:val="32"/>
          <w:lang w:val="en-US" w:eastAsia="zh-CN"/>
        </w:rPr>
        <w:t>9</w:t>
      </w:r>
      <w:r>
        <w:rPr>
          <w:rFonts w:hint="eastAsia" w:ascii="仿宋_GB2312" w:eastAsia="仿宋_GB2312" w:cs="仿宋_GB2312"/>
          <w:b/>
          <w:bCs w:val="0"/>
          <w:kern w:val="0"/>
          <w:sz w:val="32"/>
          <w:szCs w:val="32"/>
        </w:rPr>
        <w:t xml:space="preserve"> 年度预算绩效情况说明</w:t>
      </w:r>
    </w:p>
    <w:p>
      <w:pPr>
        <w:numPr>
          <w:ilvl w:val="0"/>
          <w:numId w:val="3"/>
        </w:num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numPr>
          <w:ilvl w:val="0"/>
          <w:numId w:val="0"/>
        </w:numPr>
        <w:autoSpaceDE w:val="0"/>
        <w:autoSpaceDN w:val="0"/>
        <w:adjustRightInd w:val="0"/>
        <w:ind w:firstLine="0" w:firstLineChars="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 xml:space="preserve">   </w:t>
      </w:r>
      <w:r>
        <w:rPr>
          <w:rFonts w:hint="eastAsia" w:ascii="仿宋_GB2312" w:eastAsia="仿宋_GB2312" w:cs="仿宋_GB2312"/>
          <w:bCs/>
          <w:kern w:val="0"/>
          <w:sz w:val="32"/>
          <w:szCs w:val="32"/>
        </w:rPr>
        <w:t xml:space="preserve"> </w:t>
      </w:r>
      <w:r>
        <w:rPr>
          <w:rFonts w:hint="eastAsia" w:ascii="仿宋_GB2312" w:eastAsia="仿宋_GB2312" w:cs="仿宋_GB2312"/>
          <w:bCs/>
          <w:kern w:val="0"/>
          <w:sz w:val="32"/>
          <w:szCs w:val="32"/>
          <w:lang w:eastAsia="zh-CN"/>
        </w:rPr>
        <w:t>（表述举例：</w:t>
      </w:r>
      <w:r>
        <w:rPr>
          <w:rFonts w:hint="eastAsia" w:ascii="仿宋_GB2312" w:eastAsia="仿宋_GB2312" w:cs="仿宋_GB2312"/>
          <w:bCs/>
          <w:kern w:val="0"/>
          <w:sz w:val="32"/>
          <w:szCs w:val="32"/>
        </w:rPr>
        <w:t>根据财政预算管理要求，我部门组织对</w:t>
      </w:r>
      <w:r>
        <w:rPr>
          <w:rFonts w:hint="eastAsia" w:ascii="仿宋_GB2312" w:eastAsia="仿宋_GB2312" w:cs="仿宋_GB2312"/>
          <w:bCs/>
          <w:kern w:val="0"/>
          <w:sz w:val="32"/>
          <w:szCs w:val="32"/>
          <w:lang w:eastAsia="zh-CN"/>
        </w:rPr>
        <w:t>201</w:t>
      </w:r>
      <w:r>
        <w:rPr>
          <w:rFonts w:hint="eastAsia" w:ascii="仿宋_GB2312" w:eastAsia="仿宋_GB2312" w:cs="仿宋_GB2312"/>
          <w:bCs/>
          <w:kern w:val="0"/>
          <w:sz w:val="32"/>
          <w:szCs w:val="32"/>
          <w:lang w:val="en-US" w:eastAsia="zh-CN"/>
        </w:rPr>
        <w:t>9</w:t>
      </w:r>
      <w:r>
        <w:rPr>
          <w:rFonts w:hint="eastAsia" w:ascii="仿宋_GB2312" w:eastAsia="仿宋_GB2312" w:cs="仿宋_GB2312"/>
          <w:bCs/>
          <w:kern w:val="0"/>
          <w:sz w:val="32"/>
          <w:szCs w:val="32"/>
        </w:rPr>
        <w:t>年度一般公共 预算项目支出全面开展绩效自评。其中，一级项目</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个，二 级项目</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2503.32</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我单位</w:t>
      </w:r>
      <w:r>
        <w:rPr>
          <w:rFonts w:hint="eastAsia" w:ascii="仿宋_GB2312" w:eastAsia="仿宋_GB2312" w:cs="仿宋_GB2312"/>
          <w:bCs/>
          <w:kern w:val="0"/>
          <w:sz w:val="32"/>
          <w:szCs w:val="32"/>
          <w:lang w:val="en-US" w:eastAsia="zh-CN"/>
        </w:rPr>
        <w:t>2019年度各项工作均能围绕绩效目标开展</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完成情况较好，</w:t>
      </w:r>
      <w:r>
        <w:rPr>
          <w:rFonts w:hint="eastAsia" w:ascii="仿宋_GB2312" w:eastAsia="仿宋_GB2312" w:cs="仿宋_GB2312"/>
          <w:bCs/>
          <w:kern w:val="0"/>
          <w:sz w:val="32"/>
          <w:szCs w:val="32"/>
        </w:rPr>
        <w:t>我单位自评</w:t>
      </w:r>
      <w:r>
        <w:rPr>
          <w:rFonts w:hint="eastAsia" w:ascii="仿宋_GB2312" w:eastAsia="仿宋_GB2312" w:cs="仿宋_GB2312"/>
          <w:bCs/>
          <w:kern w:val="0"/>
          <w:sz w:val="32"/>
          <w:szCs w:val="32"/>
          <w:lang w:eastAsia="zh-CN"/>
        </w:rPr>
        <w:t>分值为</w:t>
      </w:r>
      <w:r>
        <w:rPr>
          <w:rFonts w:hint="eastAsia" w:ascii="仿宋_GB2312" w:eastAsia="仿宋_GB2312" w:cs="仿宋_GB2312"/>
          <w:bCs/>
          <w:kern w:val="0"/>
          <w:sz w:val="32"/>
          <w:szCs w:val="32"/>
          <w:lang w:val="en-US" w:eastAsia="zh-CN"/>
        </w:rPr>
        <w:t>90.67</w:t>
      </w:r>
      <w:r>
        <w:rPr>
          <w:rFonts w:hint="eastAsia" w:ascii="仿宋_GB2312" w:eastAsia="仿宋_GB2312" w:cs="仿宋_GB2312"/>
          <w:bCs/>
          <w:kern w:val="0"/>
          <w:sz w:val="32"/>
          <w:szCs w:val="32"/>
        </w:rPr>
        <w:t>。</w:t>
      </w:r>
    </w:p>
    <w:p>
      <w:pPr>
        <w:autoSpaceDE w:val="0"/>
        <w:autoSpaceDN w:val="0"/>
        <w:adjustRightInd w:val="0"/>
        <w:ind w:firstLine="643" w:firstLineChars="200"/>
        <w:jc w:val="left"/>
        <w:rPr>
          <w:rFonts w:hint="eastAsia" w:ascii="仿宋_GB2312" w:eastAsia="仿宋_GB2312" w:cs="仿宋_GB2312"/>
          <w:b/>
          <w:bCs w:val="0"/>
          <w:kern w:val="0"/>
          <w:sz w:val="32"/>
          <w:szCs w:val="32"/>
          <w:lang w:eastAsia="zh-CN"/>
        </w:rPr>
      </w:pPr>
      <w:r>
        <w:rPr>
          <w:rFonts w:hint="eastAsia" w:ascii="仿宋_GB2312" w:eastAsia="仿宋_GB2312" w:cs="仿宋_GB2312"/>
          <w:b/>
          <w:bCs w:val="0"/>
          <w:kern w:val="0"/>
          <w:sz w:val="32"/>
          <w:szCs w:val="32"/>
          <w:lang w:eastAsia="zh-CN"/>
        </w:rPr>
        <w:t>十、</w:t>
      </w:r>
      <w:r>
        <w:rPr>
          <w:rFonts w:hint="eastAsia" w:ascii="仿宋_GB2312" w:eastAsia="仿宋_GB2312" w:cs="仿宋_GB2312"/>
          <w:b/>
          <w:bCs w:val="0"/>
          <w:kern w:val="0"/>
          <w:sz w:val="32"/>
          <w:szCs w:val="32"/>
        </w:rPr>
        <w:t>其他重要事项的情况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（一）机关运行经费支出情况。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年度部门机关运行经费支出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比 </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8</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。201</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年度部门政府采购支出总额</w:t>
      </w:r>
      <w:r>
        <w:rPr>
          <w:rFonts w:hint="eastAsia" w:ascii="仿宋_GB2312" w:eastAsia="仿宋_GB2312" w:cs="仿宋_GB2312"/>
          <w:kern w:val="0"/>
          <w:sz w:val="32"/>
          <w:szCs w:val="32"/>
          <w:lang w:val="en-US" w:eastAsia="zh-CN"/>
        </w:rPr>
        <w:t>49.24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其中：货物支出</w:t>
      </w:r>
      <w:r>
        <w:rPr>
          <w:rFonts w:hint="eastAsia" w:ascii="仿宋_GB2312" w:eastAsia="仿宋_GB2312" w:cs="仿宋_GB2312"/>
          <w:kern w:val="0"/>
          <w:sz w:val="32"/>
          <w:szCs w:val="32"/>
          <w:lang w:val="en-US" w:eastAsia="zh-CN"/>
        </w:rPr>
        <w:t>13.11</w:t>
      </w:r>
      <w:r>
        <w:rPr>
          <w:rFonts w:hint="eastAsia" w:ascii="仿宋_GB2312" w:eastAsia="仿宋_GB2312" w:cs="仿宋_GB2312"/>
          <w:kern w:val="0"/>
          <w:sz w:val="32"/>
          <w:szCs w:val="32"/>
        </w:rPr>
        <w:t>万元、工程支出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万元、服务支出</w:t>
      </w:r>
      <w:r>
        <w:rPr>
          <w:rFonts w:hint="eastAsia" w:ascii="仿宋_GB2312" w:eastAsia="仿宋_GB2312" w:cs="仿宋_GB2312"/>
          <w:kern w:val="0"/>
          <w:sz w:val="32"/>
          <w:szCs w:val="32"/>
          <w:lang w:val="en-US" w:eastAsia="zh-CN"/>
        </w:rPr>
        <w:t>36.13</w:t>
      </w:r>
      <w:bookmarkStart w:id="0" w:name="_GoBack"/>
      <w:bookmarkEnd w:id="0"/>
      <w:r>
        <w:rPr>
          <w:rFonts w:hint="eastAsia" w:ascii="仿宋_GB2312" w:eastAsia="仿宋_GB2312" w:cs="仿宋_GB2312"/>
          <w:kern w:val="0"/>
          <w:sz w:val="32"/>
          <w:szCs w:val="32"/>
        </w:rPr>
        <w:t>万元。</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公务用车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w:t>
      </w:r>
      <w:r>
        <w:rPr>
          <w:rFonts w:hint="eastAsia" w:ascii="仿宋_GB2312" w:eastAsia="仿宋_GB2312" w:cs="仿宋_GB2312"/>
          <w:kern w:val="0"/>
          <w:sz w:val="32"/>
          <w:szCs w:val="32"/>
          <w:lang w:eastAsia="zh-CN"/>
        </w:rPr>
        <w:t>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单价100 万元以上专用设备</w:t>
      </w: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lang w:eastAsia="zh-CN"/>
        </w:rPr>
        <w:t>台</w:t>
      </w:r>
      <w:r>
        <w:rPr>
          <w:rFonts w:hint="eastAsia" w:ascii="仿宋_GB2312" w:eastAsia="仿宋_GB2312" w:cs="仿宋_GB2312"/>
          <w:kern w:val="0"/>
          <w:sz w:val="32"/>
          <w:szCs w:val="32"/>
        </w:rPr>
        <w:t xml:space="preserve">（套）。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事业收入：指事业单位开展专业活动用辅助活动所取得的收入。如：</w:t>
      </w:r>
      <w:r>
        <w:rPr>
          <w:rFonts w:hint="eastAsia" w:ascii="仿宋_GB2312" w:eastAsia="仿宋_GB2312"/>
          <w:b w:val="0"/>
          <w:bCs/>
          <w:sz w:val="32"/>
          <w:szCs w:val="32"/>
          <w:lang w:val="en-US" w:eastAsia="zh-CN"/>
        </w:rPr>
        <w:t>......</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其他收入：指除上述“财政拨款收入”、“事业收入”、“经营收入”等以外的收入。主要是：</w:t>
      </w:r>
      <w:r>
        <w:rPr>
          <w:rFonts w:hint="eastAsia" w:ascii="仿宋_GB2312" w:eastAsia="仿宋_GB2312"/>
          <w:b w:val="0"/>
          <w:bCs/>
          <w:sz w:val="32"/>
          <w:szCs w:val="32"/>
          <w:lang w:val="en-US" w:eastAsia="zh-CN"/>
        </w:rPr>
        <w:t>......</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4"/>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6DBF4E"/>
    <w:multiLevelType w:val="singleLevel"/>
    <w:tmpl w:val="AD6DBF4E"/>
    <w:lvl w:ilvl="0" w:tentative="0">
      <w:start w:val="1"/>
      <w:numFmt w:val="decimal"/>
      <w:lvlText w:val="%1."/>
      <w:lvlJc w:val="left"/>
      <w:pPr>
        <w:tabs>
          <w:tab w:val="left" w:pos="312"/>
        </w:tabs>
        <w:ind w:left="640" w:leftChars="0" w:firstLine="0" w:firstLineChars="0"/>
      </w:pPr>
    </w:lvl>
  </w:abstractNum>
  <w:abstractNum w:abstractNumId="1">
    <w:nsid w:val="4ED21E3E"/>
    <w:multiLevelType w:val="singleLevel"/>
    <w:tmpl w:val="4ED21E3E"/>
    <w:lvl w:ilvl="0" w:tentative="0">
      <w:start w:val="2"/>
      <w:numFmt w:val="decimal"/>
      <w:suff w:val="nothing"/>
      <w:lvlText w:val="%1．"/>
      <w:lvlJc w:val="left"/>
    </w:lvl>
  </w:abstractNum>
  <w:abstractNum w:abstractNumId="2">
    <w:nsid w:val="5B3C894F"/>
    <w:multiLevelType w:val="singleLevel"/>
    <w:tmpl w:val="5B3C894F"/>
    <w:lvl w:ilvl="0" w:tentative="0">
      <w:start w:val="1"/>
      <w:numFmt w:val="chineseCounting"/>
      <w:suff w:val="nothing"/>
      <w:lvlText w:val="（%1）"/>
      <w:lvlJc w:val="left"/>
    </w:lvl>
  </w:abstractNum>
  <w:abstractNum w:abstractNumId="3">
    <w:nsid w:val="5B3C8BA7"/>
    <w:multiLevelType w:val="singleLevel"/>
    <w:tmpl w:val="5B3C8BA7"/>
    <w:lvl w:ilvl="0" w:tentative="0">
      <w:start w:val="1"/>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13937E2"/>
    <w:rsid w:val="018D2614"/>
    <w:rsid w:val="02B1032D"/>
    <w:rsid w:val="037E3882"/>
    <w:rsid w:val="038D50AA"/>
    <w:rsid w:val="03D0295B"/>
    <w:rsid w:val="042901BE"/>
    <w:rsid w:val="04300A8B"/>
    <w:rsid w:val="046167AE"/>
    <w:rsid w:val="04F01CBB"/>
    <w:rsid w:val="053946AF"/>
    <w:rsid w:val="0541471B"/>
    <w:rsid w:val="05B049E4"/>
    <w:rsid w:val="07635169"/>
    <w:rsid w:val="077C7B2F"/>
    <w:rsid w:val="083A0F0D"/>
    <w:rsid w:val="083B1DF6"/>
    <w:rsid w:val="091442B4"/>
    <w:rsid w:val="0A86060E"/>
    <w:rsid w:val="0CF307C8"/>
    <w:rsid w:val="0D1640CC"/>
    <w:rsid w:val="0DD223E9"/>
    <w:rsid w:val="0DED3F9D"/>
    <w:rsid w:val="131520FF"/>
    <w:rsid w:val="15303DD5"/>
    <w:rsid w:val="15CB5675"/>
    <w:rsid w:val="172756B4"/>
    <w:rsid w:val="177147EC"/>
    <w:rsid w:val="17BE3F72"/>
    <w:rsid w:val="17CF1ED7"/>
    <w:rsid w:val="1AC54310"/>
    <w:rsid w:val="1AEB4797"/>
    <w:rsid w:val="1B1C049F"/>
    <w:rsid w:val="1B881D9A"/>
    <w:rsid w:val="1E905158"/>
    <w:rsid w:val="20DF47C8"/>
    <w:rsid w:val="219A12BF"/>
    <w:rsid w:val="222A6E47"/>
    <w:rsid w:val="224F6115"/>
    <w:rsid w:val="226E7FBF"/>
    <w:rsid w:val="23044D8B"/>
    <w:rsid w:val="2470412B"/>
    <w:rsid w:val="24C72B90"/>
    <w:rsid w:val="26460DBA"/>
    <w:rsid w:val="266D2DB7"/>
    <w:rsid w:val="2801551E"/>
    <w:rsid w:val="285F09EF"/>
    <w:rsid w:val="2979499C"/>
    <w:rsid w:val="29C3002C"/>
    <w:rsid w:val="29C46DBE"/>
    <w:rsid w:val="2A101E08"/>
    <w:rsid w:val="2C4219FE"/>
    <w:rsid w:val="2CB93F5A"/>
    <w:rsid w:val="2DC21B3A"/>
    <w:rsid w:val="2E2036E2"/>
    <w:rsid w:val="2E7C0088"/>
    <w:rsid w:val="301E46E8"/>
    <w:rsid w:val="324832EF"/>
    <w:rsid w:val="32DD1DC0"/>
    <w:rsid w:val="33AD3FEE"/>
    <w:rsid w:val="3604770F"/>
    <w:rsid w:val="36DC11F4"/>
    <w:rsid w:val="38985FB3"/>
    <w:rsid w:val="39A63F06"/>
    <w:rsid w:val="39A822BE"/>
    <w:rsid w:val="39F97A00"/>
    <w:rsid w:val="3B0504FB"/>
    <w:rsid w:val="3B265BF6"/>
    <w:rsid w:val="3CA927B5"/>
    <w:rsid w:val="3D3C1F71"/>
    <w:rsid w:val="3E1272B3"/>
    <w:rsid w:val="3E412C4C"/>
    <w:rsid w:val="3ED1439F"/>
    <w:rsid w:val="3FE83ACB"/>
    <w:rsid w:val="4086589B"/>
    <w:rsid w:val="414C423B"/>
    <w:rsid w:val="41A032C0"/>
    <w:rsid w:val="43E32CC2"/>
    <w:rsid w:val="44DC152E"/>
    <w:rsid w:val="453B783D"/>
    <w:rsid w:val="455D405E"/>
    <w:rsid w:val="46621916"/>
    <w:rsid w:val="471D3A96"/>
    <w:rsid w:val="479E5384"/>
    <w:rsid w:val="48B437E0"/>
    <w:rsid w:val="48D26E94"/>
    <w:rsid w:val="496D431E"/>
    <w:rsid w:val="4A032FE3"/>
    <w:rsid w:val="4B2137F6"/>
    <w:rsid w:val="4C256E3D"/>
    <w:rsid w:val="4CB52F0F"/>
    <w:rsid w:val="4DBA7B95"/>
    <w:rsid w:val="4E6A6B79"/>
    <w:rsid w:val="4F437017"/>
    <w:rsid w:val="4F6332D2"/>
    <w:rsid w:val="4F8E3C32"/>
    <w:rsid w:val="532F1F9A"/>
    <w:rsid w:val="53D82174"/>
    <w:rsid w:val="54CB2D48"/>
    <w:rsid w:val="558A03B3"/>
    <w:rsid w:val="569339EF"/>
    <w:rsid w:val="57A443DD"/>
    <w:rsid w:val="59203A25"/>
    <w:rsid w:val="599C3F87"/>
    <w:rsid w:val="5A860DFE"/>
    <w:rsid w:val="5AEF3C64"/>
    <w:rsid w:val="5BD523B5"/>
    <w:rsid w:val="5C5F4491"/>
    <w:rsid w:val="5CB33F3B"/>
    <w:rsid w:val="5EC35504"/>
    <w:rsid w:val="5F52198D"/>
    <w:rsid w:val="61CC11A9"/>
    <w:rsid w:val="62163194"/>
    <w:rsid w:val="62AE1B92"/>
    <w:rsid w:val="641F52B5"/>
    <w:rsid w:val="650749D2"/>
    <w:rsid w:val="66407FE8"/>
    <w:rsid w:val="67E13297"/>
    <w:rsid w:val="68192183"/>
    <w:rsid w:val="6A5F6BF0"/>
    <w:rsid w:val="6D9E2FB0"/>
    <w:rsid w:val="70C07925"/>
    <w:rsid w:val="71223530"/>
    <w:rsid w:val="71610151"/>
    <w:rsid w:val="718003D1"/>
    <w:rsid w:val="72F83FCC"/>
    <w:rsid w:val="744D0A3C"/>
    <w:rsid w:val="749448B9"/>
    <w:rsid w:val="751B403D"/>
    <w:rsid w:val="7635253D"/>
    <w:rsid w:val="768F1C35"/>
    <w:rsid w:val="77973E07"/>
    <w:rsid w:val="7A5F1F3B"/>
    <w:rsid w:val="7A6800D2"/>
    <w:rsid w:val="7AEE3642"/>
    <w:rsid w:val="7BB11A97"/>
    <w:rsid w:val="7C75580F"/>
    <w:rsid w:val="7CE576FA"/>
    <w:rsid w:val="7E0608F9"/>
    <w:rsid w:val="7F76048F"/>
    <w:rsid w:val="7F7F6133"/>
    <w:rsid w:val="7F886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南宫冰落</cp:lastModifiedBy>
  <cp:lastPrinted>2020-08-12T01:56:31Z</cp:lastPrinted>
  <dcterms:modified xsi:type="dcterms:W3CDTF">2020-08-12T02:37:33Z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